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4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83A1B" w14:textId="77777777" w:rsidR="00115DDE" w:rsidRDefault="00C8298E" w:rsidP="00A13936">
      <w:pPr>
        <w:spacing w:after="0" w:line="240" w:lineRule="auto"/>
        <w:rPr>
          <w:rFonts w:ascii="Times New Roman" w:hAnsi="Times New Roman" w:cs="Times New Roman"/>
          <w:b/>
          <w:sz w:val="52"/>
          <w:szCs w:val="52"/>
          <w:lang w:val="en-US"/>
        </w:rPr>
      </w:pPr>
      <w:bookmarkStart w:id="0" w:name="_GoBack"/>
      <w:bookmarkEnd w:id="0"/>
      <w:r w:rsidRPr="00114A7F">
        <w:rPr>
          <w:rFonts w:ascii="Times New Roman" w:hAnsi="Times New Roman" w:cs="Times New Roman"/>
          <w:b/>
          <w:sz w:val="52"/>
          <w:szCs w:val="52"/>
          <w:lang w:val="en-US"/>
        </w:rPr>
        <w:t>Identifying t</w:t>
      </w:r>
      <w:r w:rsidR="000C3ED4" w:rsidRPr="00114A7F">
        <w:rPr>
          <w:rFonts w:ascii="Times New Roman" w:hAnsi="Times New Roman" w:cs="Times New Roman"/>
          <w:b/>
          <w:sz w:val="52"/>
          <w:szCs w:val="52"/>
          <w:lang w:val="en-US"/>
        </w:rPr>
        <w:t>he causes of unreliable N</w:t>
      </w:r>
      <w:r w:rsidRPr="00114A7F">
        <w:rPr>
          <w:rFonts w:ascii="Times New Roman" w:hAnsi="Times New Roman" w:cs="Times New Roman"/>
          <w:b/>
          <w:sz w:val="52"/>
          <w:szCs w:val="52"/>
          <w:lang w:val="en-US"/>
        </w:rPr>
        <w:t xml:space="preserve"> fixation by medic based pastures</w:t>
      </w:r>
    </w:p>
    <w:p w14:paraId="0A69E931" w14:textId="77777777" w:rsidR="00A13936" w:rsidRPr="00A13936" w:rsidRDefault="00A13936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C23A5F0" w14:textId="77777777" w:rsidR="00C8298E" w:rsidRPr="00A13936" w:rsidRDefault="00C8298E" w:rsidP="00A139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3936">
        <w:rPr>
          <w:rFonts w:ascii="Times New Roman" w:hAnsi="Times New Roman" w:cs="Times New Roman"/>
          <w:b/>
          <w:sz w:val="24"/>
          <w:szCs w:val="24"/>
          <w:lang w:val="en-US"/>
        </w:rPr>
        <w:t>Brian Dzoma</w:t>
      </w:r>
      <w:r w:rsidR="00A13936" w:rsidRPr="00A13936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1</w:t>
      </w:r>
      <w:r w:rsidRPr="00A139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841B8B" w:rsidRPr="00A13936">
        <w:rPr>
          <w:rFonts w:ascii="Times New Roman" w:hAnsi="Times New Roman" w:cs="Times New Roman"/>
          <w:b/>
          <w:sz w:val="24"/>
          <w:szCs w:val="24"/>
          <w:lang w:val="en-US"/>
        </w:rPr>
        <w:t>Ross Ballard</w:t>
      </w:r>
      <w:r w:rsidR="00A13936" w:rsidRPr="00A13936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</w:t>
      </w:r>
      <w:r w:rsidR="00841B8B" w:rsidRPr="00A139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A13936">
        <w:rPr>
          <w:rFonts w:ascii="Times New Roman" w:hAnsi="Times New Roman" w:cs="Times New Roman"/>
          <w:b/>
          <w:sz w:val="24"/>
          <w:szCs w:val="24"/>
          <w:lang w:val="en-US"/>
        </w:rPr>
        <w:t>Nigel Wilhelm</w:t>
      </w:r>
      <w:r w:rsidR="00A13936" w:rsidRPr="00A13936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1,2</w:t>
      </w:r>
      <w:r w:rsidR="00A13936" w:rsidRPr="00A139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</w:t>
      </w:r>
      <w:r w:rsidRPr="00A139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Ian Richter</w:t>
      </w:r>
      <w:r w:rsidR="00A13936" w:rsidRPr="00A13936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1</w:t>
      </w:r>
    </w:p>
    <w:p w14:paraId="1EA1B750" w14:textId="77777777" w:rsidR="00900CFE" w:rsidRPr="00A13936" w:rsidRDefault="009733D6" w:rsidP="00A139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393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C8298E" w:rsidRPr="00A13936">
        <w:rPr>
          <w:rFonts w:ascii="Times New Roman" w:hAnsi="Times New Roman" w:cs="Times New Roman"/>
          <w:sz w:val="24"/>
          <w:szCs w:val="24"/>
          <w:lang w:val="en-US"/>
        </w:rPr>
        <w:t>SARDI, Minnipa Agricultural Centre</w:t>
      </w:r>
      <w:r w:rsidR="00900CFE" w:rsidRPr="00A1393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00CFE" w:rsidRPr="00A1393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A13936">
        <w:rPr>
          <w:rFonts w:ascii="Times New Roman" w:hAnsi="Times New Roman" w:cs="Times New Roman"/>
          <w:sz w:val="24"/>
          <w:szCs w:val="24"/>
          <w:lang w:val="en-US"/>
        </w:rPr>
        <w:t>SARDI, Waite Research Precinct</w:t>
      </w:r>
    </w:p>
    <w:p w14:paraId="3D024AB5" w14:textId="77777777" w:rsidR="00C8298E" w:rsidRPr="00114A7F" w:rsidRDefault="00C8298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1BF8E902" w14:textId="77777777" w:rsidR="00C8298E" w:rsidRPr="00114A7F" w:rsidRDefault="00C8298E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Key messages</w:t>
      </w:r>
    </w:p>
    <w:p w14:paraId="370FB0BE" w14:textId="77777777" w:rsidR="00C8298E" w:rsidRPr="00114A7F" w:rsidRDefault="00A47F28" w:rsidP="00A139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Nodulation and shoot dry matter in medics is </w:t>
      </w:r>
      <w:r w:rsidR="00D429EA">
        <w:rPr>
          <w:rFonts w:ascii="Times New Roman" w:hAnsi="Times New Roman" w:cs="Times New Roman"/>
          <w:b/>
          <w:sz w:val="20"/>
          <w:szCs w:val="20"/>
          <w:lang w:val="en-US"/>
        </w:rPr>
        <w:t xml:space="preserve">depressed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by </w:t>
      </w:r>
      <w:r w:rsidR="00D429EA">
        <w:rPr>
          <w:rFonts w:ascii="Times New Roman" w:hAnsi="Times New Roman" w:cs="Times New Roman"/>
          <w:b/>
          <w:sz w:val="20"/>
          <w:szCs w:val="20"/>
          <w:lang w:val="en-US"/>
        </w:rPr>
        <w:t xml:space="preserve">poor 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phosphorus (</w:t>
      </w:r>
      <w:r w:rsidR="00D429EA">
        <w:rPr>
          <w:rFonts w:ascii="Times New Roman" w:hAnsi="Times New Roman" w:cs="Times New Roman"/>
          <w:b/>
          <w:sz w:val="20"/>
          <w:szCs w:val="20"/>
          <w:lang w:val="en-US"/>
        </w:rPr>
        <w:t>P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D429E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nutrition and in-crop application of certain herbicides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6FFC39A5" w14:textId="77777777" w:rsidR="00C8298E" w:rsidRPr="00114A7F" w:rsidRDefault="00A47F28" w:rsidP="00A139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Applying 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when establishing a medic pasture boosts shoot and root dry matter and improves root health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3A3C59DD" w14:textId="77777777" w:rsidR="00C8298E" w:rsidRPr="00114A7F" w:rsidRDefault="0024245F" w:rsidP="00A139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 timing of application of certain herbicides can have </w:t>
      </w:r>
      <w:r w:rsidR="00D429EA">
        <w:rPr>
          <w:rFonts w:ascii="Times New Roman" w:hAnsi="Times New Roman" w:cs="Times New Roman"/>
          <w:b/>
          <w:sz w:val="20"/>
          <w:szCs w:val="20"/>
          <w:lang w:val="en-US"/>
        </w:rPr>
        <w:t xml:space="preserve">an important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effect on maximum shoot dry matter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385054EB" w14:textId="77777777" w:rsidR="00C8298E" w:rsidRPr="00114A7F" w:rsidRDefault="0024245F" w:rsidP="00A139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High s</w:t>
      </w:r>
      <w:r w:rsidR="006C7BE4">
        <w:rPr>
          <w:rFonts w:ascii="Times New Roman" w:hAnsi="Times New Roman" w:cs="Times New Roman"/>
          <w:b/>
          <w:sz w:val="20"/>
          <w:szCs w:val="20"/>
          <w:lang w:val="en-US"/>
        </w:rPr>
        <w:t xml:space="preserve">oil nitrogen levels can </w:t>
      </w:r>
      <w:r w:rsidR="00D429EA">
        <w:rPr>
          <w:rFonts w:ascii="Times New Roman" w:hAnsi="Times New Roman" w:cs="Times New Roman"/>
          <w:b/>
          <w:sz w:val="20"/>
          <w:szCs w:val="20"/>
          <w:lang w:val="en-US"/>
        </w:rPr>
        <w:t xml:space="preserve">reduce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nodulation in medic pastures</w:t>
      </w:r>
      <w:r w:rsidR="00A13936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7CD688D8" w14:textId="77777777" w:rsidR="00C8298E" w:rsidRPr="00114A7F" w:rsidRDefault="00C8298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4D4CBFA1" w14:textId="77777777" w:rsidR="00C8298E" w:rsidRPr="00114A7F" w:rsidRDefault="00C8298E" w:rsidP="00A1393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Why do the trial?</w:t>
      </w:r>
    </w:p>
    <w:p w14:paraId="14605264" w14:textId="77777777" w:rsidR="007A4B69" w:rsidRDefault="007A4B69" w:rsidP="00A1393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en-AU"/>
        </w:rPr>
      </w:pPr>
      <w:r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Annual medics </w:t>
      </w:r>
      <w:r w:rsidRPr="007A4B69">
        <w:rPr>
          <w:rFonts w:ascii="Times New Roman" w:eastAsia="Times New Roman" w:hAnsi="Times New Roman" w:cs="Times New Roman"/>
          <w:i/>
          <w:sz w:val="20"/>
          <w:szCs w:val="20"/>
          <w:lang w:eastAsia="en-AU"/>
        </w:rPr>
        <w:t>(</w:t>
      </w:r>
      <w:r w:rsidRPr="007A4B69">
        <w:rPr>
          <w:rFonts w:ascii="Times New Roman" w:eastAsia="Times New Roman" w:hAnsi="Times New Roman" w:cs="Times New Roman"/>
          <w:i/>
          <w:iCs/>
          <w:sz w:val="20"/>
          <w:szCs w:val="20"/>
          <w:lang w:eastAsia="en-AU"/>
        </w:rPr>
        <w:t>Medicago</w:t>
      </w:r>
      <w:r w:rsidRPr="007A4B69">
        <w:rPr>
          <w:rFonts w:ascii="Times New Roman" w:eastAsia="Times New Roman" w:hAnsi="Times New Roman" w:cs="Times New Roman"/>
          <w:i/>
          <w:sz w:val="20"/>
          <w:szCs w:val="20"/>
          <w:lang w:eastAsia="en-AU"/>
        </w:rPr>
        <w:t xml:space="preserve"> spp.) </w:t>
      </w:r>
      <w:r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are self-regenerating pasture species that are </w:t>
      </w:r>
      <w:r w:rsidR="00D429EA">
        <w:rPr>
          <w:rFonts w:ascii="Times New Roman" w:eastAsia="Times New Roman" w:hAnsi="Times New Roman" w:cs="Times New Roman"/>
          <w:sz w:val="20"/>
          <w:szCs w:val="20"/>
          <w:lang w:eastAsia="en-AU"/>
        </w:rPr>
        <w:t>well</w:t>
      </w:r>
      <w:r w:rsidR="00D429EA"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 </w:t>
      </w:r>
      <w:r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suited to crop rotations on neutral to alkaline soils. In southern Australia's semi-arid agricultural zones, medics provide feed for livestock, improve soil fertility through nitrogen fixation and act as a disease break for </w:t>
      </w:r>
      <w:r w:rsidR="00D429EA">
        <w:rPr>
          <w:rFonts w:ascii="Times New Roman" w:eastAsia="Times New Roman" w:hAnsi="Times New Roman" w:cs="Times New Roman"/>
          <w:sz w:val="20"/>
          <w:szCs w:val="20"/>
          <w:lang w:eastAsia="en-AU"/>
        </w:rPr>
        <w:t>many</w:t>
      </w:r>
      <w:r w:rsidR="00D429EA"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 </w:t>
      </w:r>
      <w:r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cereal root pathogens. </w:t>
      </w:r>
    </w:p>
    <w:p w14:paraId="4E458412" w14:textId="77777777" w:rsidR="00A13936" w:rsidRPr="007A4B69" w:rsidRDefault="00A13936" w:rsidP="00A1393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en-AU"/>
        </w:rPr>
      </w:pPr>
    </w:p>
    <w:p w14:paraId="5BE873CA" w14:textId="77777777" w:rsidR="007A4B69" w:rsidRDefault="007A4B69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Current farming systems are facing a decline in soil fertility under </w:t>
      </w:r>
      <w:r w:rsidR="00D429EA">
        <w:rPr>
          <w:rFonts w:ascii="Times New Roman" w:eastAsia="Times New Roman" w:hAnsi="Times New Roman" w:cs="Times New Roman"/>
          <w:sz w:val="20"/>
          <w:szCs w:val="20"/>
          <w:lang w:eastAsia="en-AU"/>
        </w:rPr>
        <w:t>intensive cereal and canola</w:t>
      </w:r>
      <w:r w:rsidRPr="007A4B69">
        <w:rPr>
          <w:rFonts w:ascii="Times New Roman" w:eastAsia="Times New Roman" w:hAnsi="Times New Roman" w:cs="Times New Roman"/>
          <w:sz w:val="20"/>
          <w:szCs w:val="20"/>
          <w:lang w:eastAsia="en-AU"/>
        </w:rPr>
        <w:t xml:space="preserve"> cropping, </w:t>
      </w:r>
      <w:r w:rsidRPr="007A4B69">
        <w:rPr>
          <w:rFonts w:ascii="Times New Roman" w:hAnsi="Times New Roman" w:cs="Times New Roman"/>
          <w:sz w:val="20"/>
          <w:szCs w:val="20"/>
        </w:rPr>
        <w:t>and reports of lowering protein levels in wheat have become common throughout the cropping districts of southern Australia, including those where medic-based pastures are the m</w:t>
      </w:r>
      <w:r w:rsidR="007F2AA3">
        <w:rPr>
          <w:rFonts w:ascii="Times New Roman" w:hAnsi="Times New Roman" w:cs="Times New Roman"/>
          <w:sz w:val="20"/>
          <w:szCs w:val="20"/>
        </w:rPr>
        <w:t>ost common</w:t>
      </w:r>
      <w:r w:rsidRPr="007A4B6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FAEF0A2" w14:textId="77777777" w:rsidR="00A13936" w:rsidRPr="007A4B69" w:rsidRDefault="00A13936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5527866" w14:textId="77777777" w:rsidR="007A4B69" w:rsidRPr="007A4B69" w:rsidRDefault="00181A63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Many medic</w:t>
      </w:r>
      <w:r w:rsidR="007A4B69" w:rsidRPr="007A4B69">
        <w:rPr>
          <w:rFonts w:ascii="Times New Roman" w:hAnsi="Times New Roman" w:cs="Times New Roman"/>
          <w:sz w:val="20"/>
          <w:szCs w:val="20"/>
        </w:rPr>
        <w:t xml:space="preserve"> pasture phases</w:t>
      </w:r>
      <w:r>
        <w:rPr>
          <w:rFonts w:ascii="Times New Roman" w:hAnsi="Times New Roman" w:cs="Times New Roman"/>
          <w:sz w:val="20"/>
          <w:szCs w:val="20"/>
        </w:rPr>
        <w:t xml:space="preserve"> are now being managed to produce </w:t>
      </w:r>
      <w:r w:rsidR="007A4B69" w:rsidRPr="007A4B69">
        <w:rPr>
          <w:rFonts w:ascii="Times New Roman" w:hAnsi="Times New Roman" w:cs="Times New Roman"/>
          <w:sz w:val="20"/>
          <w:szCs w:val="20"/>
        </w:rPr>
        <w:t>vigorous medic dominant pastures</w:t>
      </w:r>
      <w:r>
        <w:rPr>
          <w:rFonts w:ascii="Times New Roman" w:hAnsi="Times New Roman" w:cs="Times New Roman"/>
          <w:sz w:val="20"/>
          <w:szCs w:val="20"/>
        </w:rPr>
        <w:t xml:space="preserve"> using a range of herbicides and pesticid</w:t>
      </w:r>
      <w:r w:rsidR="00A13936">
        <w:rPr>
          <w:rFonts w:ascii="Times New Roman" w:hAnsi="Times New Roman" w:cs="Times New Roman"/>
          <w:sz w:val="20"/>
          <w:szCs w:val="20"/>
        </w:rPr>
        <w:t xml:space="preserve">es to control weeds and pests. </w:t>
      </w:r>
      <w:r>
        <w:rPr>
          <w:rFonts w:ascii="Times New Roman" w:hAnsi="Times New Roman" w:cs="Times New Roman"/>
          <w:sz w:val="20"/>
          <w:szCs w:val="20"/>
        </w:rPr>
        <w:t xml:space="preserve">However, it appears that some of these pastures are </w:t>
      </w:r>
      <w:r w:rsidR="007A4B69" w:rsidRPr="007A4B69">
        <w:rPr>
          <w:rFonts w:ascii="Times New Roman" w:hAnsi="Times New Roman" w:cs="Times New Roman"/>
          <w:sz w:val="20"/>
          <w:szCs w:val="20"/>
        </w:rPr>
        <w:t xml:space="preserve">not </w:t>
      </w:r>
      <w:r>
        <w:rPr>
          <w:rFonts w:ascii="Times New Roman" w:hAnsi="Times New Roman" w:cs="Times New Roman"/>
          <w:sz w:val="20"/>
          <w:szCs w:val="20"/>
        </w:rPr>
        <w:t>producing</w:t>
      </w:r>
      <w:r w:rsidRPr="007A4B69">
        <w:rPr>
          <w:rFonts w:ascii="Times New Roman" w:hAnsi="Times New Roman" w:cs="Times New Roman"/>
          <w:sz w:val="20"/>
          <w:szCs w:val="20"/>
        </w:rPr>
        <w:t xml:space="preserve"> </w:t>
      </w:r>
      <w:r w:rsidR="007A4B69" w:rsidRPr="007A4B69">
        <w:rPr>
          <w:rFonts w:ascii="Times New Roman" w:hAnsi="Times New Roman" w:cs="Times New Roman"/>
          <w:sz w:val="20"/>
          <w:szCs w:val="20"/>
        </w:rPr>
        <w:t>high N reserves for the following cereal crops</w:t>
      </w:r>
      <w:r w:rsidR="00A13936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7A4B69" w:rsidRPr="007A4B69">
        <w:rPr>
          <w:rFonts w:ascii="Times New Roman" w:hAnsi="Times New Roman" w:cs="Times New Roman"/>
          <w:sz w:val="20"/>
          <w:szCs w:val="20"/>
        </w:rPr>
        <w:t>broad aim</w:t>
      </w:r>
      <w:r w:rsidR="007F2AA3">
        <w:rPr>
          <w:rFonts w:ascii="Times New Roman" w:hAnsi="Times New Roman" w:cs="Times New Roman"/>
          <w:sz w:val="20"/>
          <w:szCs w:val="20"/>
        </w:rPr>
        <w:t xml:space="preserve"> of this SAGIT funded project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7A4B69">
        <w:rPr>
          <w:rFonts w:ascii="Times New Roman" w:hAnsi="Times New Roman" w:cs="Times New Roman"/>
          <w:sz w:val="20"/>
          <w:szCs w:val="20"/>
        </w:rPr>
        <w:t xml:space="preserve"> </w:t>
      </w:r>
      <w:r w:rsidR="007A4B69" w:rsidRPr="007A4B69">
        <w:rPr>
          <w:rFonts w:ascii="Times New Roman" w:hAnsi="Times New Roman" w:cs="Times New Roman"/>
          <w:sz w:val="20"/>
          <w:szCs w:val="20"/>
        </w:rPr>
        <w:t>to assess the impact of soil nutrition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7A4B69" w:rsidRPr="007A4B69">
        <w:rPr>
          <w:rFonts w:ascii="Times New Roman" w:hAnsi="Times New Roman" w:cs="Times New Roman"/>
          <w:sz w:val="20"/>
          <w:szCs w:val="20"/>
        </w:rPr>
        <w:t xml:space="preserve">current </w:t>
      </w:r>
      <w:r>
        <w:rPr>
          <w:rFonts w:ascii="Times New Roman" w:hAnsi="Times New Roman" w:cs="Times New Roman"/>
          <w:sz w:val="20"/>
          <w:szCs w:val="20"/>
        </w:rPr>
        <w:t>herbicides</w:t>
      </w:r>
      <w:r w:rsidR="007A4B69" w:rsidRPr="007A4B69">
        <w:rPr>
          <w:rFonts w:ascii="Times New Roman" w:hAnsi="Times New Roman" w:cs="Times New Roman"/>
          <w:sz w:val="20"/>
          <w:szCs w:val="20"/>
        </w:rPr>
        <w:t>, adjuvants and rhizobial inoculants on nitrogen (N) fixation by medics under field conditions typical of the upper Eyre Peninsula</w:t>
      </w:r>
      <w:r>
        <w:rPr>
          <w:rFonts w:ascii="Times New Roman" w:hAnsi="Times New Roman" w:cs="Times New Roman"/>
          <w:sz w:val="20"/>
          <w:szCs w:val="20"/>
        </w:rPr>
        <w:t>.</w:t>
      </w:r>
      <w:r w:rsidR="0069585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These results should also be relevant to</w:t>
      </w:r>
      <w:r w:rsidR="00B251E0">
        <w:rPr>
          <w:rFonts w:ascii="Times New Roman" w:hAnsi="Times New Roman" w:cs="Times New Roman"/>
          <w:sz w:val="20"/>
          <w:szCs w:val="20"/>
        </w:rPr>
        <w:t xml:space="preserve"> </w:t>
      </w:r>
      <w:r w:rsidR="007A4B69" w:rsidRPr="007A4B69">
        <w:rPr>
          <w:rFonts w:ascii="Times New Roman" w:hAnsi="Times New Roman" w:cs="Times New Roman"/>
          <w:sz w:val="20"/>
          <w:szCs w:val="20"/>
        </w:rPr>
        <w:t>other low rainfall Mallee systems</w:t>
      </w:r>
      <w:r w:rsidR="0012701A">
        <w:rPr>
          <w:rFonts w:ascii="Times New Roman" w:hAnsi="Times New Roman" w:cs="Times New Roman"/>
          <w:sz w:val="20"/>
          <w:szCs w:val="20"/>
        </w:rPr>
        <w:t>.</w:t>
      </w:r>
    </w:p>
    <w:p w14:paraId="77E1E380" w14:textId="77777777" w:rsidR="00C8298E" w:rsidRPr="00114A7F" w:rsidRDefault="00C8298E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2FE1AED8" w14:textId="77777777" w:rsidR="00C8298E" w:rsidRPr="00114A7F" w:rsidRDefault="00C8298E" w:rsidP="00A1393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How was it done?</w:t>
      </w:r>
    </w:p>
    <w:p w14:paraId="7FFD6C5B" w14:textId="77777777" w:rsidR="00900CFE" w:rsidRDefault="0012701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Two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replicated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field trials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were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established in different biophysical regions of the Eyre Peninsula; </w:t>
      </w:r>
      <w:r w:rsidR="00181A63">
        <w:rPr>
          <w:rFonts w:ascii="Times New Roman" w:hAnsi="Times New Roman" w:cs="Times New Roman"/>
          <w:sz w:val="20"/>
          <w:szCs w:val="20"/>
          <w:lang w:val="en-US"/>
        </w:rPr>
        <w:t xml:space="preserve">one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representative of typical mallee environments in SE Australia (</w:t>
      </w:r>
      <w:r w:rsidRPr="009F65CA">
        <w:rPr>
          <w:rFonts w:ascii="Times New Roman" w:hAnsi="Times New Roman" w:cs="Times New Roman"/>
          <w:sz w:val="20"/>
          <w:szCs w:val="20"/>
        </w:rPr>
        <w:t xml:space="preserve">Greg Scholz -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Pinbong) and an extreme scenario</w:t>
      </w:r>
      <w:r w:rsidR="00D027B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on a grey </w:t>
      </w:r>
      <w:r w:rsidR="00181A63">
        <w:rPr>
          <w:rFonts w:ascii="Times New Roman" w:hAnsi="Times New Roman" w:cs="Times New Roman"/>
          <w:sz w:val="20"/>
          <w:szCs w:val="20"/>
          <w:lang w:val="en-US"/>
        </w:rPr>
        <w:t xml:space="preserve">highly calcareous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sandy soil (</w:t>
      </w:r>
      <w:r w:rsidRPr="009F65CA">
        <w:rPr>
          <w:rFonts w:ascii="Times New Roman" w:hAnsi="Times New Roman" w:cs="Times New Roman"/>
          <w:sz w:val="20"/>
          <w:szCs w:val="20"/>
        </w:rPr>
        <w:t xml:space="preserve">Brent Cronin -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Piednippie).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81A6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ackground rhizobia population</w:t>
      </w:r>
      <w:r w:rsidR="00181A6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, soil moisture and 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 xml:space="preserve">soil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>fertility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 xml:space="preserve"> were determined prior to seeding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417750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reatments 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>to simulate h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erbicide residue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>(Table 1) were imposed on 28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April 2015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and the trials were later sown on </w:t>
      </w:r>
      <w:r w:rsidR="008D5FE5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13 May 2015 (Pinbong) and 14 May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2015 (Piednippie)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>with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all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nutrition </w:t>
      </w:r>
      <w:r w:rsidRPr="009F65CA">
        <w:rPr>
          <w:rFonts w:ascii="Times New Roman" w:hAnsi="Times New Roman" w:cs="Times New Roman"/>
          <w:sz w:val="20"/>
          <w:szCs w:val="20"/>
          <w:lang w:val="en-US"/>
        </w:rPr>
        <w:t>treatments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>applied</w:t>
      </w:r>
      <w:r w:rsidR="00417750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at sowing. 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Both trials were sown as a split plot design with the main plots being </w:t>
      </w:r>
      <w:r w:rsidR="00A13936">
        <w:rPr>
          <w:rFonts w:ascii="Times New Roman" w:hAnsi="Times New Roman" w:cs="Times New Roman"/>
          <w:sz w:val="20"/>
          <w:szCs w:val="20"/>
          <w:lang w:val="en-US"/>
        </w:rPr>
        <w:t>two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 contrasting and commercially popu</w:t>
      </w:r>
      <w:r w:rsidR="00494AC2">
        <w:rPr>
          <w:rFonts w:ascii="Times New Roman" w:hAnsi="Times New Roman" w:cs="Times New Roman"/>
          <w:sz w:val="20"/>
          <w:szCs w:val="20"/>
          <w:lang w:val="en-US"/>
        </w:rPr>
        <w:t>lar medic varieties (Angel and H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erald), and </w:t>
      </w:r>
      <w:r w:rsidR="00C714ED">
        <w:rPr>
          <w:rFonts w:ascii="Times New Roman" w:hAnsi="Times New Roman" w:cs="Times New Roman"/>
          <w:sz w:val="20"/>
          <w:szCs w:val="20"/>
          <w:lang w:val="en-US"/>
        </w:rPr>
        <w:t xml:space="preserve">management options (nutrition, herbicides and inoculants) 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>applied to both varieties</w:t>
      </w:r>
      <w:r w:rsidR="00C714E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E6974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Post emergence herbicide treatments were applied after the third </w:t>
      </w:r>
      <w:r w:rsidR="0031287A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trifoliate leaf stage on </w:t>
      </w:r>
      <w:r w:rsidR="008D5FE5" w:rsidRPr="009F65CA">
        <w:rPr>
          <w:rFonts w:ascii="Times New Roman" w:hAnsi="Times New Roman" w:cs="Times New Roman"/>
          <w:sz w:val="20"/>
          <w:szCs w:val="20"/>
          <w:lang w:val="en-US"/>
        </w:rPr>
        <w:t>8</w:t>
      </w:r>
      <w:r w:rsidR="0031287A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July 2015 (Pinbong) and on 30 July 2015 (Piednippie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8D5FE5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at a water rate of 100</w:t>
      </w:r>
      <w:r w:rsidR="0041775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D5FE5" w:rsidRPr="009F65CA">
        <w:rPr>
          <w:rFonts w:ascii="Times New Roman" w:hAnsi="Times New Roman" w:cs="Times New Roman"/>
          <w:sz w:val="20"/>
          <w:szCs w:val="20"/>
          <w:lang w:val="en-US"/>
        </w:rPr>
        <w:t>L/h</w:t>
      </w:r>
      <w:r w:rsidR="00A13936">
        <w:rPr>
          <w:rFonts w:ascii="Times New Roman" w:hAnsi="Times New Roman" w:cs="Times New Roman"/>
          <w:sz w:val="20"/>
          <w:szCs w:val="20"/>
          <w:lang w:val="en-US"/>
        </w:rPr>
        <w:t xml:space="preserve">a, with the exception of a late </w:t>
      </w:r>
      <w:r w:rsidR="008D5FE5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Agritone 750 treatment that was later imposed when medic plants were 5-7cm in diameter (24 August 2015). </w:t>
      </w:r>
      <w:r w:rsidR="00461E17">
        <w:rPr>
          <w:rFonts w:ascii="Times New Roman" w:hAnsi="Times New Roman" w:cs="Times New Roman"/>
          <w:sz w:val="20"/>
          <w:szCs w:val="20"/>
          <w:lang w:val="en-US"/>
        </w:rPr>
        <w:t>Plots were kept weed free as much as possible.</w:t>
      </w:r>
      <w:r w:rsidR="000A3D9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832E1BC" w14:textId="77777777" w:rsidR="00A13936" w:rsidRDefault="00A13936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130ABABF" w14:textId="77777777" w:rsidR="00C8298E" w:rsidRPr="00900CFE" w:rsidRDefault="00FA6630" w:rsidP="00A1393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900CFE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Table 1 </w:t>
      </w:r>
      <w:r w:rsidR="00900CFE" w:rsidRPr="00900CFE">
        <w:rPr>
          <w:rFonts w:ascii="Times New Roman" w:hAnsi="Times New Roman" w:cs="Times New Roman"/>
          <w:b/>
          <w:i/>
          <w:sz w:val="20"/>
          <w:szCs w:val="20"/>
          <w:lang w:val="en-US"/>
        </w:rPr>
        <w:t>Treatment details</w:t>
      </w:r>
      <w:r w:rsidR="00A13936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tbl>
      <w:tblPr>
        <w:tblW w:w="8512" w:type="dxa"/>
        <w:tblLayout w:type="fixed"/>
        <w:tblLook w:val="04A0" w:firstRow="1" w:lastRow="0" w:firstColumn="1" w:lastColumn="0" w:noHBand="0" w:noVBand="1"/>
      </w:tblPr>
      <w:tblGrid>
        <w:gridCol w:w="2020"/>
        <w:gridCol w:w="3516"/>
        <w:gridCol w:w="1134"/>
        <w:gridCol w:w="1842"/>
      </w:tblGrid>
      <w:tr w:rsidR="000A3D9D" w:rsidRPr="00FA6630" w14:paraId="3DAD0AE3" w14:textId="77777777" w:rsidTr="00A13936">
        <w:trPr>
          <w:trHeight w:val="528"/>
        </w:trPr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AF5E0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Treatment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A7469A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 xml:space="preserve">Active ingredient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C4C93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Chemical group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279F2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 xml:space="preserve">Application rate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(units/ha)</w:t>
            </w:r>
          </w:p>
        </w:tc>
      </w:tr>
      <w:tr w:rsidR="000A3D9D" w:rsidRPr="00FA6630" w14:paraId="1E989C82" w14:textId="77777777" w:rsidTr="00A13936">
        <w:trPr>
          <w:trHeight w:val="264"/>
        </w:trPr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87755E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Post-emergence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AE54E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B7C14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3EF85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0A3D9D" w:rsidRPr="00FA6630" w14:paraId="76F5AD59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DCE0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Agritone 750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5950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750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g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/L MCPA (as dimethylamine salt)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2708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36FF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330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</w:t>
            </w:r>
          </w:p>
        </w:tc>
      </w:tr>
      <w:tr w:rsidR="000A3D9D" w:rsidRPr="00FA6630" w14:paraId="412A78A2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31EF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Broadstrike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6861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800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g/kg Flumetsulam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120CF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B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A1A8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25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 + Uptake oil</w:t>
            </w:r>
          </w:p>
        </w:tc>
      </w:tr>
      <w:tr w:rsidR="000A3D9D" w:rsidRPr="00FA6630" w14:paraId="3F369A7D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2A716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Ecopar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0AE5E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20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g/L Pyraflufen-ethyl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E088B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7F68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400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</w:t>
            </w:r>
          </w:p>
        </w:tc>
      </w:tr>
      <w:tr w:rsidR="000A3D9D" w:rsidRPr="00FA6630" w14:paraId="2F94C741" w14:textId="77777777" w:rsidTr="00A13936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181DB" w14:textId="77777777" w:rsidR="000A3D9D" w:rsidRPr="00FA6630" w:rsidRDefault="00A13936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Agritone 750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7D3B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750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g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/L MCPA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35FF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5153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330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</w:t>
            </w:r>
          </w:p>
        </w:tc>
      </w:tr>
      <w:tr w:rsidR="000A3D9D" w:rsidRPr="00FA6630" w14:paraId="3A4E5094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C3E1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Propyzamide 500 WP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8293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500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g/kg Propyzamide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3AB5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K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34F5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1000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</w:t>
            </w:r>
          </w:p>
        </w:tc>
      </w:tr>
      <w:tr w:rsidR="000A3D9D" w:rsidRPr="00FA6630" w14:paraId="57464254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12BB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Verdict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*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8F62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520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g/L Haloxyfop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A1AD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6C7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75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 + uptake oil</w:t>
            </w:r>
          </w:p>
        </w:tc>
      </w:tr>
      <w:tr w:rsidR="000A3D9D" w:rsidRPr="00FA6630" w14:paraId="334C3B5E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867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lastRenderedPageBreak/>
              <w:t>Clethodim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E63B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240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g/L Clethodim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5A53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E36A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375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 + uptake oil</w:t>
            </w:r>
          </w:p>
        </w:tc>
      </w:tr>
      <w:tr w:rsidR="000A3D9D" w:rsidRPr="00FA6630" w14:paraId="12D8E865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E412B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Agritone 750 - Late^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6D50F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750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g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/L MCPA (as dimethylamine salt)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4A09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D0DD7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330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</w:t>
            </w:r>
          </w:p>
        </w:tc>
      </w:tr>
      <w:tr w:rsidR="000A3D9D" w:rsidRPr="00FA6630" w14:paraId="0C924547" w14:textId="77777777" w:rsidTr="00A13936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824C3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>Chemical</w:t>
            </w: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 xml:space="preserve"> residues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71DEA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36204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3FC48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0A3D9D" w:rsidRPr="00FA6630" w14:paraId="1256B8E1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76A7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Intervix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D7E8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33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g/L Imazamox; 15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g/L Imazapyr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70E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B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53E0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ml </w:t>
            </w:r>
          </w:p>
        </w:tc>
      </w:tr>
      <w:tr w:rsidR="000A3D9D" w:rsidRPr="00FA6630" w14:paraId="38036904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56FF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Logran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94483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750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g/kg Triasulfuron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2130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B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393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0.125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g </w:t>
            </w:r>
          </w:p>
        </w:tc>
      </w:tr>
      <w:tr w:rsidR="000A3D9D" w:rsidRPr="00FA6630" w14:paraId="463915EE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09238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2,4-D Amine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67165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625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g/L 2,4-D (as dimethylamine salt)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8FDB1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94C8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10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ml</w:t>
            </w:r>
          </w:p>
        </w:tc>
      </w:tr>
      <w:tr w:rsidR="000A3D9D" w:rsidRPr="00FA6630" w14:paraId="054C5CB2" w14:textId="77777777" w:rsidTr="00A13936">
        <w:trPr>
          <w:trHeight w:val="264"/>
        </w:trPr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B2B39" w14:textId="77777777" w:rsidR="000A3D9D" w:rsidRPr="00A13936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A139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 xml:space="preserve">Control </w:t>
            </w:r>
          </w:p>
        </w:tc>
        <w:tc>
          <w:tcPr>
            <w:tcW w:w="6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5E26E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AU"/>
              </w:rPr>
              <w:t>No inoculum, no fertiliser, no herbicide</w:t>
            </w:r>
          </w:p>
        </w:tc>
      </w:tr>
      <w:tr w:rsidR="000A3D9D" w:rsidRPr="00FA6630" w14:paraId="53B36B08" w14:textId="77777777" w:rsidTr="00A13936">
        <w:trPr>
          <w:trHeight w:val="264"/>
        </w:trPr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DE1F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AU"/>
              </w:rPr>
              <w:t xml:space="preserve">Nutrition 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233B7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Delivered as.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6AEE7" w14:textId="77777777" w:rsidR="000A3D9D" w:rsidRPr="00FA6630" w:rsidRDefault="000A3D9D" w:rsidP="00A1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088F8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0A3D9D" w:rsidRPr="00FA6630" w14:paraId="34127D64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030D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Nitrogen</w:t>
            </w:r>
          </w:p>
        </w:tc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C7D7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Urea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4CD6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100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kg</w:t>
            </w:r>
          </w:p>
        </w:tc>
      </w:tr>
      <w:tr w:rsidR="000A3D9D" w:rsidRPr="00FA6630" w14:paraId="47AF8829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426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Phosphorous</w:t>
            </w:r>
          </w:p>
        </w:tc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C0BB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Phosphoric acid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DEF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10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kg</w:t>
            </w:r>
          </w:p>
        </w:tc>
      </w:tr>
      <w:tr w:rsidR="000A3D9D" w:rsidRPr="00FA6630" w14:paraId="0C8AACA1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75AAC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Sulphur</w:t>
            </w:r>
          </w:p>
        </w:tc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40CB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Gypsum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6A17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100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kg</w:t>
            </w:r>
          </w:p>
        </w:tc>
      </w:tr>
      <w:tr w:rsidR="000A3D9D" w:rsidRPr="00FA6630" w14:paraId="2C63DE36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5FC6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Zinc</w:t>
            </w:r>
          </w:p>
        </w:tc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0D1C" w14:textId="77777777" w:rsidR="000A3D9D" w:rsidRPr="00FA6630" w:rsidRDefault="00A13936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Z</w:t>
            </w:r>
            <w:r w:rsidR="000A3D9D"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inc sulphate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F7BE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2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kg</w:t>
            </w:r>
          </w:p>
        </w:tc>
      </w:tr>
      <w:tr w:rsidR="000A3D9D" w:rsidRPr="00FA6630" w14:paraId="0A207C72" w14:textId="77777777" w:rsidTr="000A3D9D">
        <w:trPr>
          <w:trHeight w:val="264"/>
        </w:trPr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7B36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Manganese</w:t>
            </w:r>
          </w:p>
        </w:tc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385EF" w14:textId="77777777" w:rsidR="000A3D9D" w:rsidRPr="00FA6630" w:rsidRDefault="00A13936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M</w:t>
            </w:r>
            <w:r w:rsidR="000A3D9D"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anganese sulphate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5E7F4" w14:textId="77777777" w:rsidR="000A3D9D" w:rsidRPr="00FA6630" w:rsidRDefault="000A3D9D" w:rsidP="00A1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</w:pP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3</w:t>
            </w:r>
            <w:r w:rsidR="00A1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Pr="00FA6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AU"/>
              </w:rPr>
              <w:t>kg</w:t>
            </w:r>
          </w:p>
        </w:tc>
      </w:tr>
    </w:tbl>
    <w:p w14:paraId="1B52DE2F" w14:textId="77777777" w:rsidR="00C8298E" w:rsidRPr="00FA6630" w:rsidRDefault="00FA6630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FA6630">
        <w:rPr>
          <w:rFonts w:ascii="Times New Roman" w:hAnsi="Times New Roman" w:cs="Times New Roman"/>
          <w:i/>
          <w:sz w:val="20"/>
          <w:szCs w:val="20"/>
          <w:lang w:val="en-US"/>
        </w:rPr>
        <w:t>*Verdict applied at Piednippie and Clethodim at Pinbong</w:t>
      </w:r>
    </w:p>
    <w:p w14:paraId="55227076" w14:textId="77777777" w:rsidR="00FA6630" w:rsidRDefault="00FA6630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FA6630">
        <w:rPr>
          <w:rFonts w:ascii="Times New Roman" w:hAnsi="Times New Roman" w:cs="Times New Roman"/>
          <w:i/>
          <w:sz w:val="20"/>
          <w:szCs w:val="20"/>
          <w:lang w:val="en-US"/>
        </w:rPr>
        <w:t xml:space="preserve">^Late Agritone treatment applied when medic plants were </w:t>
      </w:r>
      <w:r w:rsidR="0031287A">
        <w:rPr>
          <w:rFonts w:ascii="Times New Roman" w:hAnsi="Times New Roman" w:cs="Times New Roman"/>
          <w:i/>
          <w:sz w:val="20"/>
          <w:szCs w:val="20"/>
          <w:lang w:val="en-US"/>
        </w:rPr>
        <w:t>5-</w:t>
      </w:r>
      <w:r w:rsidRPr="00FA6630">
        <w:rPr>
          <w:rFonts w:ascii="Times New Roman" w:hAnsi="Times New Roman" w:cs="Times New Roman"/>
          <w:i/>
          <w:sz w:val="20"/>
          <w:szCs w:val="20"/>
          <w:lang w:val="en-US"/>
        </w:rPr>
        <w:t>7</w:t>
      </w:r>
      <w:r w:rsidR="00A13936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FA6630">
        <w:rPr>
          <w:rFonts w:ascii="Times New Roman" w:hAnsi="Times New Roman" w:cs="Times New Roman"/>
          <w:i/>
          <w:sz w:val="20"/>
          <w:szCs w:val="20"/>
          <w:lang w:val="en-US"/>
        </w:rPr>
        <w:t>cm in diameter</w:t>
      </w:r>
    </w:p>
    <w:p w14:paraId="25415255" w14:textId="77777777" w:rsidR="00A13936" w:rsidRDefault="00A13936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14:paraId="56005D32" w14:textId="77777777" w:rsidR="00835625" w:rsidRPr="009F65CA" w:rsidRDefault="00841B8B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Sampling</w:t>
      </w:r>
      <w:r w:rsidR="00DB432C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B432C">
        <w:rPr>
          <w:rFonts w:ascii="Times New Roman" w:hAnsi="Times New Roman" w:cs="Times New Roman"/>
          <w:sz w:val="20"/>
          <w:szCs w:val="20"/>
          <w:lang w:val="en-US"/>
        </w:rPr>
        <w:t>at the end of</w:t>
      </w:r>
      <w:r w:rsidR="00835625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September 2015 </w:t>
      </w:r>
      <w:r>
        <w:rPr>
          <w:rFonts w:ascii="Times New Roman" w:hAnsi="Times New Roman" w:cs="Times New Roman"/>
          <w:sz w:val="20"/>
          <w:szCs w:val="20"/>
          <w:lang w:val="en-US"/>
        </w:rPr>
        <w:t>estimated</w:t>
      </w:r>
      <w:r w:rsidR="00DB432C">
        <w:rPr>
          <w:rFonts w:ascii="Times New Roman" w:hAnsi="Times New Roman" w:cs="Times New Roman"/>
          <w:sz w:val="20"/>
          <w:szCs w:val="20"/>
          <w:lang w:val="en-US"/>
        </w:rPr>
        <w:t xml:space="preserve"> medic productivity and </w:t>
      </w:r>
      <w:r w:rsidR="00DC067B">
        <w:rPr>
          <w:rFonts w:ascii="Times New Roman" w:hAnsi="Times New Roman" w:cs="Times New Roman"/>
          <w:sz w:val="20"/>
          <w:szCs w:val="20"/>
          <w:lang w:val="en-US"/>
        </w:rPr>
        <w:t xml:space="preserve">samples will be used to estimate </w:t>
      </w:r>
      <w:r w:rsidR="00DB432C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DC067B" w:rsidRPr="000A3D9D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="00DC067B">
        <w:rPr>
          <w:rFonts w:ascii="Times New Roman" w:hAnsi="Times New Roman" w:cs="Times New Roman"/>
          <w:sz w:val="20"/>
          <w:szCs w:val="20"/>
          <w:lang w:val="en-US"/>
        </w:rPr>
        <w:t>-</w:t>
      </w:r>
      <w:r w:rsidR="00DB432C">
        <w:rPr>
          <w:rFonts w:ascii="Times New Roman" w:hAnsi="Times New Roman" w:cs="Times New Roman"/>
          <w:sz w:val="20"/>
          <w:szCs w:val="20"/>
          <w:lang w:val="en-US"/>
        </w:rPr>
        <w:t xml:space="preserve">fixation by the </w:t>
      </w:r>
      <w:r w:rsidR="00D85BE6" w:rsidRPr="000A3D9D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15</w:t>
      </w:r>
      <w:r w:rsidR="00835625" w:rsidRPr="009F65CA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9F65CA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natural abundance technique</w:t>
      </w:r>
      <w:r w:rsidR="00835625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US"/>
        </w:rPr>
        <w:t>The number of v</w:t>
      </w:r>
      <w:r w:rsidR="00835625" w:rsidRPr="009F65CA">
        <w:rPr>
          <w:rFonts w:ascii="Times New Roman" w:hAnsi="Times New Roman" w:cs="Times New Roman"/>
          <w:sz w:val="20"/>
          <w:szCs w:val="20"/>
          <w:lang w:val="en-US"/>
        </w:rPr>
        <w:t>iable nodules, root</w:t>
      </w:r>
      <w:r w:rsidR="00D7748C">
        <w:rPr>
          <w:rFonts w:ascii="Times New Roman" w:hAnsi="Times New Roman" w:cs="Times New Roman"/>
          <w:sz w:val="20"/>
          <w:szCs w:val="20"/>
          <w:lang w:val="en-US"/>
        </w:rPr>
        <w:t xml:space="preserve"> health </w:t>
      </w:r>
      <w:r w:rsidR="00835625" w:rsidRPr="009F65CA">
        <w:rPr>
          <w:rFonts w:ascii="Times New Roman" w:hAnsi="Times New Roman" w:cs="Times New Roman"/>
          <w:sz w:val="20"/>
          <w:szCs w:val="20"/>
          <w:lang w:val="en-US"/>
        </w:rPr>
        <w:t>and root weight</w:t>
      </w:r>
      <w:r w:rsidR="00785856" w:rsidRPr="009F65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were also measured at this time</w:t>
      </w:r>
      <w:r w:rsidR="009F65CA" w:rsidRPr="009F65CA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3D7C22">
        <w:rPr>
          <w:rFonts w:ascii="Times New Roman" w:eastAsia="Times New Roman" w:hAnsi="Times New Roman" w:cs="Times New Roman"/>
          <w:sz w:val="20"/>
          <w:szCs w:val="20"/>
        </w:rPr>
        <w:t>Contribution to N reserves in the soil will also</w:t>
      </w:r>
      <w:r w:rsidR="009F65CA" w:rsidRPr="009F65CA">
        <w:rPr>
          <w:rFonts w:ascii="Times New Roman" w:eastAsia="Times New Roman" w:hAnsi="Times New Roman" w:cs="Times New Roman"/>
          <w:sz w:val="20"/>
          <w:szCs w:val="20"/>
        </w:rPr>
        <w:t xml:space="preserve"> be measured by sampling for mineral N in the root z</w:t>
      </w:r>
      <w:r w:rsidR="007F2AA3">
        <w:rPr>
          <w:rFonts w:ascii="Times New Roman" w:eastAsia="Times New Roman" w:hAnsi="Times New Roman" w:cs="Times New Roman"/>
          <w:sz w:val="20"/>
          <w:szCs w:val="20"/>
        </w:rPr>
        <w:t>one in autumn 2016</w:t>
      </w:r>
      <w:r w:rsidR="009F65CA" w:rsidRPr="009F65C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7042A98" w14:textId="77777777" w:rsidR="00835625" w:rsidRPr="00835625" w:rsidRDefault="00835625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25E2E47C" w14:textId="77777777" w:rsidR="00D85BE6" w:rsidRPr="00114A7F" w:rsidRDefault="00C8298E" w:rsidP="00A1393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What happened?</w:t>
      </w:r>
    </w:p>
    <w:p w14:paraId="0C6425AB" w14:textId="77777777" w:rsidR="004E4A86" w:rsidRDefault="00D85BE6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DB1319">
        <w:rPr>
          <w:rFonts w:ascii="Times New Roman" w:hAnsi="Times New Roman" w:cs="Times New Roman"/>
          <w:sz w:val="20"/>
          <w:szCs w:val="20"/>
          <w:lang w:val="en-US"/>
        </w:rPr>
        <w:t>old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conditions after sowing</w:t>
      </w:r>
      <w:r w:rsidR="006C4955">
        <w:rPr>
          <w:rFonts w:ascii="Times New Roman" w:hAnsi="Times New Roman" w:cs="Times New Roman"/>
          <w:sz w:val="20"/>
          <w:szCs w:val="20"/>
          <w:lang w:val="en-US"/>
        </w:rPr>
        <w:t xml:space="preserve"> mid-May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B1319">
        <w:rPr>
          <w:rFonts w:ascii="Times New Roman" w:hAnsi="Times New Roman" w:cs="Times New Roman"/>
          <w:sz w:val="20"/>
          <w:szCs w:val="20"/>
          <w:lang w:val="en-US"/>
        </w:rPr>
        <w:t>slow</w:t>
      </w:r>
      <w:r>
        <w:rPr>
          <w:rFonts w:ascii="Times New Roman" w:hAnsi="Times New Roman" w:cs="Times New Roman"/>
          <w:sz w:val="20"/>
          <w:szCs w:val="20"/>
          <w:lang w:val="en-US"/>
        </w:rPr>
        <w:t>ed</w:t>
      </w:r>
      <w:r w:rsidR="00AD2346">
        <w:rPr>
          <w:rFonts w:ascii="Times New Roman" w:hAnsi="Times New Roman" w:cs="Times New Roman"/>
          <w:sz w:val="20"/>
          <w:szCs w:val="20"/>
          <w:lang w:val="en-US"/>
        </w:rPr>
        <w:t xml:space="preserve"> establish</w:t>
      </w:r>
      <w:r>
        <w:rPr>
          <w:rFonts w:ascii="Times New Roman" w:hAnsi="Times New Roman" w:cs="Times New Roman"/>
          <w:sz w:val="20"/>
          <w:szCs w:val="20"/>
          <w:lang w:val="en-US"/>
        </w:rPr>
        <w:t>ment</w:t>
      </w:r>
      <w:r w:rsidR="00AD2346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r w:rsidR="00DB1319">
        <w:rPr>
          <w:rFonts w:ascii="Times New Roman" w:hAnsi="Times New Roman" w:cs="Times New Roman"/>
          <w:sz w:val="20"/>
          <w:szCs w:val="20"/>
          <w:lang w:val="en-US"/>
        </w:rPr>
        <w:t xml:space="preserve">early </w:t>
      </w:r>
      <w:r w:rsidR="00AD2346">
        <w:rPr>
          <w:rFonts w:ascii="Times New Roman" w:hAnsi="Times New Roman" w:cs="Times New Roman"/>
          <w:sz w:val="20"/>
          <w:szCs w:val="20"/>
          <w:lang w:val="en-US"/>
        </w:rPr>
        <w:t>dry matter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production</w:t>
      </w:r>
      <w:r w:rsidR="00AD2346"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r w:rsidR="00D7748C">
        <w:rPr>
          <w:rFonts w:ascii="Times New Roman" w:hAnsi="Times New Roman" w:cs="Times New Roman"/>
          <w:sz w:val="20"/>
          <w:szCs w:val="20"/>
          <w:lang w:val="en-US"/>
        </w:rPr>
        <w:t>Whilst there were</w:t>
      </w:r>
      <w:r w:rsidR="009422D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7748C">
        <w:rPr>
          <w:rFonts w:ascii="Times New Roman" w:hAnsi="Times New Roman" w:cs="Times New Roman"/>
          <w:sz w:val="20"/>
          <w:szCs w:val="20"/>
          <w:lang w:val="en-US"/>
        </w:rPr>
        <w:t xml:space="preserve">subtle </w:t>
      </w:r>
      <w:r w:rsidR="009422D2">
        <w:rPr>
          <w:rFonts w:ascii="Times New Roman" w:hAnsi="Times New Roman" w:cs="Times New Roman"/>
          <w:sz w:val="20"/>
          <w:szCs w:val="20"/>
          <w:lang w:val="en-US"/>
        </w:rPr>
        <w:t xml:space="preserve">differences in the performance of </w:t>
      </w:r>
      <w:r w:rsidR="00573485">
        <w:rPr>
          <w:rFonts w:ascii="Times New Roman" w:hAnsi="Times New Roman" w:cs="Times New Roman"/>
          <w:sz w:val="20"/>
          <w:szCs w:val="20"/>
          <w:lang w:val="en-US"/>
        </w:rPr>
        <w:t xml:space="preserve">Herald strand medic </w:t>
      </w:r>
      <w:r w:rsidR="001F40ED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573485">
        <w:rPr>
          <w:rFonts w:ascii="Times New Roman" w:hAnsi="Times New Roman" w:cs="Times New Roman"/>
          <w:sz w:val="20"/>
          <w:szCs w:val="20"/>
          <w:lang w:val="en-US"/>
        </w:rPr>
        <w:t>its mutant hybrid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 xml:space="preserve"> Angel</w:t>
      </w:r>
      <w:r w:rsidR="009422D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 xml:space="preserve">which has </w:t>
      </w:r>
      <w:r w:rsidR="001F40ED">
        <w:rPr>
          <w:rFonts w:ascii="Times New Roman" w:hAnsi="Times New Roman" w:cs="Times New Roman"/>
          <w:sz w:val="20"/>
          <w:szCs w:val="20"/>
          <w:lang w:val="en-US"/>
        </w:rPr>
        <w:t xml:space="preserve">tolerance to </w:t>
      </w:r>
      <w:r w:rsidR="00573485">
        <w:rPr>
          <w:rFonts w:ascii="Times New Roman" w:hAnsi="Times New Roman" w:cs="Times New Roman"/>
          <w:sz w:val="20"/>
          <w:szCs w:val="20"/>
          <w:lang w:val="en-US"/>
        </w:rPr>
        <w:t>sulfonyl</w:t>
      </w:r>
      <w:r w:rsidR="00D00582">
        <w:rPr>
          <w:rFonts w:ascii="Times New Roman" w:hAnsi="Times New Roman" w:cs="Times New Roman"/>
          <w:sz w:val="20"/>
          <w:szCs w:val="20"/>
          <w:lang w:val="en-US"/>
        </w:rPr>
        <w:t>urea herbicide</w:t>
      </w:r>
      <w:r w:rsidR="00573485">
        <w:rPr>
          <w:rFonts w:ascii="Times New Roman" w:hAnsi="Times New Roman" w:cs="Times New Roman"/>
          <w:sz w:val="20"/>
          <w:szCs w:val="20"/>
          <w:lang w:val="en-US"/>
        </w:rPr>
        <w:t xml:space="preserve"> residues</w:t>
      </w:r>
      <w:r w:rsidR="001F40ED" w:rsidRPr="00D7748C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35381B" w:rsidRPr="000A3D9D">
        <w:rPr>
          <w:rFonts w:ascii="Times New Roman" w:hAnsi="Times New Roman" w:cs="Times New Roman"/>
          <w:sz w:val="20"/>
          <w:szCs w:val="20"/>
          <w:lang w:val="en-US"/>
        </w:rPr>
        <w:t>larger differences were measu</w:t>
      </w:r>
      <w:r w:rsidR="00D7748C" w:rsidRPr="000A3D9D">
        <w:rPr>
          <w:rFonts w:ascii="Times New Roman" w:hAnsi="Times New Roman" w:cs="Times New Roman"/>
          <w:sz w:val="20"/>
          <w:szCs w:val="20"/>
          <w:lang w:val="en-US"/>
        </w:rPr>
        <w:t xml:space="preserve">red between </w:t>
      </w:r>
      <w:r w:rsidR="009422D2" w:rsidRPr="000A3D9D">
        <w:rPr>
          <w:rFonts w:ascii="Times New Roman" w:hAnsi="Times New Roman" w:cs="Times New Roman"/>
          <w:sz w:val="20"/>
          <w:szCs w:val="20"/>
          <w:lang w:val="en-US"/>
        </w:rPr>
        <w:t>herbicide</w:t>
      </w:r>
      <w:r w:rsidR="00D7748C" w:rsidRPr="000A3D9D">
        <w:rPr>
          <w:rFonts w:ascii="Times New Roman" w:hAnsi="Times New Roman" w:cs="Times New Roman"/>
          <w:sz w:val="20"/>
          <w:szCs w:val="20"/>
          <w:lang w:val="en-US"/>
        </w:rPr>
        <w:t xml:space="preserve"> and nutrition</w:t>
      </w:r>
      <w:r w:rsidR="009422D2" w:rsidRPr="000A3D9D">
        <w:rPr>
          <w:rFonts w:ascii="Times New Roman" w:hAnsi="Times New Roman" w:cs="Times New Roman"/>
          <w:sz w:val="20"/>
          <w:szCs w:val="20"/>
          <w:lang w:val="en-US"/>
        </w:rPr>
        <w:t xml:space="preserve"> treatments</w:t>
      </w:r>
      <w:r w:rsidR="0035381B" w:rsidRPr="000A3D9D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D7748C" w:rsidRPr="000A3D9D">
        <w:rPr>
          <w:rFonts w:ascii="Times New Roman" w:hAnsi="Times New Roman" w:cs="Times New Roman"/>
          <w:sz w:val="20"/>
          <w:szCs w:val="20"/>
          <w:lang w:val="en-US"/>
        </w:rPr>
        <w:t xml:space="preserve"> hence</w:t>
      </w:r>
      <w:r w:rsidR="0035381B" w:rsidRPr="000A3D9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F40ED" w:rsidRPr="00D7748C">
        <w:rPr>
          <w:rFonts w:ascii="Times New Roman" w:hAnsi="Times New Roman" w:cs="Times New Roman"/>
          <w:sz w:val="20"/>
          <w:szCs w:val="20"/>
          <w:lang w:val="en-US"/>
        </w:rPr>
        <w:t>results below are presented as the average of both varieties</w:t>
      </w:r>
      <w:r w:rsidR="004E4A86" w:rsidRPr="00D7748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 xml:space="preserve"> Plant </w:t>
      </w:r>
      <w:r>
        <w:rPr>
          <w:rFonts w:ascii="Times New Roman" w:hAnsi="Times New Roman" w:cs="Times New Roman"/>
          <w:sz w:val="20"/>
          <w:szCs w:val="20"/>
          <w:lang w:val="en-US"/>
        </w:rPr>
        <w:t>density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 xml:space="preserve"> was not affected at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either 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 xml:space="preserve">site by the treatments imposed, </w:t>
      </w:r>
      <w:r w:rsidR="001F40ED">
        <w:rPr>
          <w:rFonts w:ascii="Times New Roman" w:hAnsi="Times New Roman" w:cs="Times New Roman"/>
          <w:sz w:val="20"/>
          <w:szCs w:val="20"/>
          <w:lang w:val="en-US"/>
        </w:rPr>
        <w:t>including the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 xml:space="preserve"> herbicide residue</w:t>
      </w:r>
      <w:r w:rsidR="001F40ED">
        <w:rPr>
          <w:rFonts w:ascii="Times New Roman" w:hAnsi="Times New Roman" w:cs="Times New Roman"/>
          <w:sz w:val="20"/>
          <w:szCs w:val="20"/>
          <w:lang w:val="en-US"/>
        </w:rPr>
        <w:t xml:space="preserve"> simulations</w:t>
      </w:r>
      <w:r w:rsidR="00AC6D9F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905C292" w14:textId="77777777" w:rsidR="0024245F" w:rsidRDefault="0024245F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6D0656BE" w14:textId="77777777" w:rsidR="00A13936" w:rsidRPr="00A13936" w:rsidRDefault="00AD2346" w:rsidP="00A13936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A13936">
        <w:rPr>
          <w:rFonts w:ascii="Times New Roman" w:hAnsi="Times New Roman" w:cs="Times New Roman"/>
          <w:i/>
          <w:sz w:val="20"/>
          <w:szCs w:val="20"/>
          <w:lang w:val="en-US"/>
        </w:rPr>
        <w:t>Piednippie</w:t>
      </w:r>
    </w:p>
    <w:p w14:paraId="273AB308" w14:textId="77777777" w:rsidR="00C8298E" w:rsidRDefault="001F40ED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AD234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growth </w:t>
      </w:r>
      <w:r w:rsidR="00AD2346">
        <w:rPr>
          <w:rFonts w:ascii="Times New Roman" w:hAnsi="Times New Roman" w:cs="Times New Roman"/>
          <w:sz w:val="20"/>
          <w:szCs w:val="20"/>
          <w:lang w:val="en-US"/>
        </w:rPr>
        <w:t xml:space="preserve">response to phosphorous (P) and zinc (Zn) </w:t>
      </w:r>
      <w:r w:rsidR="00DB6733">
        <w:rPr>
          <w:rFonts w:ascii="Times New Roman" w:hAnsi="Times New Roman" w:cs="Times New Roman"/>
          <w:sz w:val="20"/>
          <w:szCs w:val="20"/>
          <w:lang w:val="en-US"/>
        </w:rPr>
        <w:t xml:space="preserve">was 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>visible during the early stages of the trial</w:t>
      </w:r>
      <w:r>
        <w:rPr>
          <w:rFonts w:ascii="Times New Roman" w:hAnsi="Times New Roman" w:cs="Times New Roman"/>
          <w:sz w:val="20"/>
          <w:szCs w:val="20"/>
          <w:lang w:val="en-US"/>
        </w:rPr>
        <w:t>, h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>owever</w:t>
      </w:r>
      <w:r w:rsidR="001A02D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35B5C">
        <w:rPr>
          <w:rFonts w:ascii="Times New Roman" w:hAnsi="Times New Roman" w:cs="Times New Roman"/>
          <w:sz w:val="20"/>
          <w:szCs w:val="20"/>
          <w:lang w:val="en-US"/>
        </w:rPr>
        <w:t>when measured</w:t>
      </w:r>
      <w:r w:rsidR="001A02D6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035B5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only 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85BE6">
        <w:rPr>
          <w:rFonts w:ascii="Times New Roman" w:hAnsi="Times New Roman" w:cs="Times New Roman"/>
          <w:sz w:val="20"/>
          <w:szCs w:val="20"/>
          <w:lang w:val="en-US"/>
        </w:rPr>
        <w:t>increased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shoot dry matter </w:t>
      </w:r>
      <w:r w:rsidR="002101BD">
        <w:rPr>
          <w:rFonts w:ascii="Times New Roman" w:hAnsi="Times New Roman" w:cs="Times New Roman"/>
          <w:sz w:val="20"/>
          <w:szCs w:val="20"/>
          <w:lang w:val="en-US"/>
        </w:rPr>
        <w:t xml:space="preserve">(DM) </w:t>
      </w:r>
      <w:r w:rsidR="00D85BE6">
        <w:rPr>
          <w:rFonts w:ascii="Times New Roman" w:hAnsi="Times New Roman" w:cs="Times New Roman"/>
          <w:sz w:val="20"/>
          <w:szCs w:val="20"/>
          <w:lang w:val="en-US"/>
        </w:rPr>
        <w:t xml:space="preserve">compared to 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the control, </w:t>
      </w:r>
      <w:r w:rsidR="00D85BE6">
        <w:rPr>
          <w:rFonts w:ascii="Times New Roman" w:hAnsi="Times New Roman" w:cs="Times New Roman"/>
          <w:sz w:val="20"/>
          <w:szCs w:val="20"/>
          <w:lang w:val="en-US"/>
        </w:rPr>
        <w:t xml:space="preserve">1.3 t/ha </w:t>
      </w:r>
      <w:r w:rsidR="001A02D6">
        <w:rPr>
          <w:rFonts w:ascii="Times New Roman" w:hAnsi="Times New Roman" w:cs="Times New Roman"/>
          <w:sz w:val="20"/>
          <w:szCs w:val="20"/>
          <w:lang w:val="en-US"/>
        </w:rPr>
        <w:t>compared with</w:t>
      </w:r>
      <w:r w:rsidR="00D85B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>0.52 t/ha</w:t>
      </w:r>
      <w:r w:rsidR="00D85BE6">
        <w:rPr>
          <w:rFonts w:ascii="Times New Roman" w:hAnsi="Times New Roman" w:cs="Times New Roman"/>
          <w:sz w:val="20"/>
          <w:szCs w:val="20"/>
          <w:lang w:val="en-US"/>
        </w:rPr>
        <w:t>, respectively</w:t>
      </w:r>
      <w:r w:rsidR="00351744">
        <w:rPr>
          <w:rFonts w:ascii="Times New Roman" w:hAnsi="Times New Roman" w:cs="Times New Roman"/>
          <w:sz w:val="20"/>
          <w:szCs w:val="20"/>
          <w:lang w:val="en-US"/>
        </w:rPr>
        <w:t xml:space="preserve"> (Figure 1)</w:t>
      </w:r>
      <w:r w:rsidR="00D00582">
        <w:rPr>
          <w:rFonts w:ascii="Times New Roman" w:hAnsi="Times New Roman" w:cs="Times New Roman"/>
          <w:sz w:val="20"/>
          <w:szCs w:val="20"/>
          <w:lang w:val="en-US"/>
        </w:rPr>
        <w:t xml:space="preserve">. In terms of late dry matter, </w:t>
      </w:r>
      <w:r w:rsidR="002101BD">
        <w:rPr>
          <w:rFonts w:ascii="Times New Roman" w:hAnsi="Times New Roman" w:cs="Times New Roman"/>
          <w:sz w:val="20"/>
          <w:szCs w:val="20"/>
          <w:lang w:val="en-US"/>
        </w:rPr>
        <w:t xml:space="preserve">only </w:t>
      </w:r>
      <w:r w:rsidR="004E4A86">
        <w:rPr>
          <w:rFonts w:ascii="Times New Roman" w:hAnsi="Times New Roman" w:cs="Times New Roman"/>
          <w:sz w:val="20"/>
          <w:szCs w:val="20"/>
          <w:lang w:val="en-US"/>
        </w:rPr>
        <w:t>Agritone 750 sprayed late reduced DM</w:t>
      </w:r>
      <w:r w:rsidR="002101BD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4E4A86">
        <w:rPr>
          <w:rFonts w:ascii="Times New Roman" w:hAnsi="Times New Roman" w:cs="Times New Roman"/>
          <w:sz w:val="20"/>
          <w:szCs w:val="20"/>
          <w:lang w:val="en-US"/>
        </w:rPr>
        <w:t xml:space="preserve"> by 40% and </w:t>
      </w:r>
      <w:r w:rsidR="000D67B8">
        <w:rPr>
          <w:rFonts w:ascii="Times New Roman" w:hAnsi="Times New Roman" w:cs="Times New Roman"/>
          <w:sz w:val="20"/>
          <w:szCs w:val="20"/>
          <w:lang w:val="en-US"/>
        </w:rPr>
        <w:t>the effect was</w:t>
      </w:r>
      <w:r w:rsidR="004E4A86">
        <w:rPr>
          <w:rFonts w:ascii="Times New Roman" w:hAnsi="Times New Roman" w:cs="Times New Roman"/>
          <w:sz w:val="20"/>
          <w:szCs w:val="20"/>
          <w:lang w:val="en-US"/>
        </w:rPr>
        <w:t xml:space="preserve"> clearly visible in the trial</w:t>
      </w:r>
      <w:r w:rsidR="000D67B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>Medic n</w:t>
      </w:r>
      <w:r w:rsidR="000D67B8">
        <w:rPr>
          <w:rFonts w:ascii="Times New Roman" w:hAnsi="Times New Roman" w:cs="Times New Roman"/>
          <w:sz w:val="20"/>
          <w:szCs w:val="20"/>
          <w:lang w:val="en-US"/>
        </w:rPr>
        <w:t>odulation score</w:t>
      </w:r>
      <w:r w:rsidR="00FE52BD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 (measured approximately 8 weeks after sowing) were lower</w:t>
      </w:r>
      <w:r w:rsidR="00FE52BD">
        <w:rPr>
          <w:rFonts w:ascii="Times New Roman" w:hAnsi="Times New Roman" w:cs="Times New Roman"/>
          <w:sz w:val="20"/>
          <w:szCs w:val="20"/>
          <w:lang w:val="en-US"/>
        </w:rPr>
        <w:t xml:space="preserve"> for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FE52BD">
        <w:rPr>
          <w:rFonts w:ascii="Times New Roman" w:hAnsi="Times New Roman" w:cs="Times New Roman"/>
          <w:sz w:val="20"/>
          <w:szCs w:val="20"/>
          <w:lang w:val="en-US"/>
        </w:rPr>
        <w:t>Agritone 750, Ecopar + Agritone 750 and urea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 treatments compared to</w:t>
      </w:r>
      <w:r w:rsidR="00FE52BD">
        <w:rPr>
          <w:rFonts w:ascii="Times New Roman" w:hAnsi="Times New Roman" w:cs="Times New Roman"/>
          <w:sz w:val="20"/>
          <w:szCs w:val="20"/>
          <w:lang w:val="en-US"/>
        </w:rPr>
        <w:t xml:space="preserve"> the control</w:t>
      </w:r>
      <w:r w:rsidR="000A3D9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101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2101BD">
        <w:rPr>
          <w:rFonts w:ascii="Times New Roman" w:hAnsi="Times New Roman" w:cs="Times New Roman"/>
          <w:sz w:val="20"/>
          <w:szCs w:val="20"/>
          <w:lang w:val="en-US"/>
        </w:rPr>
        <w:t>o treatments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 increased nodulation score</w:t>
      </w:r>
      <w:r w:rsidR="002101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compared to </w:t>
      </w:r>
      <w:r w:rsidR="00FE52BD">
        <w:rPr>
          <w:rFonts w:ascii="Times New Roman" w:hAnsi="Times New Roman" w:cs="Times New Roman"/>
          <w:sz w:val="20"/>
          <w:szCs w:val="20"/>
          <w:lang w:val="en-US"/>
        </w:rPr>
        <w:t>the control (Figure 1).</w:t>
      </w:r>
    </w:p>
    <w:p w14:paraId="11F30510" w14:textId="77777777" w:rsidR="0024245F" w:rsidRDefault="0024245F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3315F168" w14:textId="77777777" w:rsidR="003A10EF" w:rsidRDefault="003A10EF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FB40310" wp14:editId="17E6772C">
            <wp:extent cx="5731510" cy="3423920"/>
            <wp:effectExtent l="0" t="0" r="2540" b="508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BDAFE44" w14:textId="77777777" w:rsidR="00B777F9" w:rsidRDefault="00B777F9" w:rsidP="00A1393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4B596E97" w14:textId="77777777" w:rsidR="00FE52BD" w:rsidRPr="000A3D9D" w:rsidRDefault="00FE52BD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Figure 1 </w:t>
      </w:r>
      <w:r w:rsidRPr="000A3D9D">
        <w:rPr>
          <w:rFonts w:ascii="Times New Roman" w:hAnsi="Times New Roman" w:cs="Times New Roman"/>
          <w:b/>
          <w:i/>
          <w:sz w:val="20"/>
          <w:szCs w:val="20"/>
          <w:lang w:val="en-US"/>
        </w:rPr>
        <w:t>Nodulation score</w:t>
      </w:r>
      <w:r w:rsidR="0025452E" w:rsidRPr="000A3D9D"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and late dry matter (t/ha) for Piednippie 2015</w:t>
      </w:r>
      <w:r w:rsidR="006C495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.  </w:t>
      </w:r>
      <w:r w:rsidR="006C4955" w:rsidRPr="000A3D9D">
        <w:rPr>
          <w:rFonts w:ascii="Times New Roman" w:hAnsi="Times New Roman" w:cs="Times New Roman"/>
          <w:i/>
          <w:sz w:val="20"/>
          <w:szCs w:val="20"/>
          <w:lang w:val="en-US"/>
        </w:rPr>
        <w:t xml:space="preserve">Nodulation score is a calculated value that takes account of the number, location and appearance </w:t>
      </w:r>
      <w:r w:rsidR="00D33662">
        <w:rPr>
          <w:rFonts w:ascii="Times New Roman" w:hAnsi="Times New Roman" w:cs="Times New Roman"/>
          <w:i/>
          <w:sz w:val="20"/>
          <w:szCs w:val="20"/>
          <w:lang w:val="en-US"/>
        </w:rPr>
        <w:t xml:space="preserve">of nodules on the root system. </w:t>
      </w:r>
      <w:r w:rsidR="006C4955" w:rsidRPr="000A3D9D">
        <w:rPr>
          <w:rFonts w:ascii="Times New Roman" w:hAnsi="Times New Roman" w:cs="Times New Roman"/>
          <w:i/>
          <w:sz w:val="20"/>
          <w:szCs w:val="20"/>
          <w:lang w:val="en-US"/>
        </w:rPr>
        <w:t>Higher values indicate better nodulation.</w:t>
      </w:r>
    </w:p>
    <w:p w14:paraId="40F4624F" w14:textId="77777777" w:rsidR="00FE52BD" w:rsidRDefault="00FE52BD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*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Significantly lower</w:t>
      </w:r>
      <w:r w:rsidR="00302E70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than the control</w:t>
      </w:r>
      <w:r w:rsidR="00425F6B">
        <w:rPr>
          <w:rFonts w:ascii="Times New Roman" w:hAnsi="Times New Roman" w:cs="Times New Roman"/>
          <w:i/>
          <w:sz w:val="20"/>
          <w:szCs w:val="20"/>
          <w:lang w:val="en-US"/>
        </w:rPr>
        <w:t xml:space="preserve"> (P&lt;0.05)</w:t>
      </w:r>
    </w:p>
    <w:p w14:paraId="7A6C472A" w14:textId="77777777" w:rsidR="00D33662" w:rsidRDefault="00D33662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14:paraId="26F307A0" w14:textId="77777777" w:rsidR="00AC6D9F" w:rsidRPr="00AC6D9F" w:rsidRDefault="007C25C8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Urea, Agritone 750 and Ecopar + Agritone 750 proved to be detrimental to nodulation, with lower numbers of effective nodules and </w:t>
      </w:r>
      <w:r w:rsidR="0025452E">
        <w:rPr>
          <w:rFonts w:ascii="Times New Roman" w:hAnsi="Times New Roman" w:cs="Times New Roman"/>
          <w:sz w:val="20"/>
          <w:szCs w:val="20"/>
          <w:lang w:val="en-US"/>
        </w:rPr>
        <w:t xml:space="preserve">higher numbers of ineffective </w:t>
      </w:r>
      <w:r>
        <w:rPr>
          <w:rFonts w:ascii="Times New Roman" w:hAnsi="Times New Roman" w:cs="Times New Roman"/>
          <w:sz w:val="20"/>
          <w:szCs w:val="20"/>
          <w:lang w:val="en-US"/>
        </w:rPr>
        <w:t>nodules per plant (Figure 2). P</w:t>
      </w:r>
      <w:r w:rsidR="001461A1">
        <w:rPr>
          <w:rFonts w:ascii="Times New Roman" w:hAnsi="Times New Roman" w:cs="Times New Roman"/>
          <w:sz w:val="20"/>
          <w:szCs w:val="20"/>
          <w:lang w:val="en-US"/>
        </w:rPr>
        <w:t>hosphorous also pr</w:t>
      </w:r>
      <w:r>
        <w:rPr>
          <w:rFonts w:ascii="Times New Roman" w:hAnsi="Times New Roman" w:cs="Times New Roman"/>
          <w:sz w:val="20"/>
          <w:szCs w:val="20"/>
          <w:lang w:val="en-US"/>
        </w:rPr>
        <w:t>oved to be the stand out treatment with the highest nodulation score</w:t>
      </w:r>
      <w:r w:rsidR="00EA41FE">
        <w:rPr>
          <w:rFonts w:ascii="Times New Roman" w:hAnsi="Times New Roman" w:cs="Times New Roman"/>
          <w:sz w:val="20"/>
          <w:szCs w:val="20"/>
          <w:lang w:val="en-US"/>
        </w:rPr>
        <w:t xml:space="preserve">, late DM, effective nodules per plant, root DM; and the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best </w:t>
      </w:r>
      <w:r w:rsidR="00EA41FE">
        <w:rPr>
          <w:rFonts w:ascii="Times New Roman" w:hAnsi="Times New Roman" w:cs="Times New Roman"/>
          <w:sz w:val="20"/>
          <w:szCs w:val="20"/>
          <w:lang w:val="en-US"/>
        </w:rPr>
        <w:t xml:space="preserve">root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>health score (4.1)</w:t>
      </w:r>
      <w:r w:rsidR="001461A1">
        <w:rPr>
          <w:rFonts w:ascii="Times New Roman" w:hAnsi="Times New Roman" w:cs="Times New Roman"/>
          <w:sz w:val="20"/>
          <w:szCs w:val="20"/>
          <w:lang w:val="en-US"/>
        </w:rPr>
        <w:t xml:space="preserve">. The Ecopar + Agritone mix had the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worst </w:t>
      </w:r>
      <w:r w:rsidR="001461A1">
        <w:rPr>
          <w:rFonts w:ascii="Times New Roman" w:hAnsi="Times New Roman" w:cs="Times New Roman"/>
          <w:sz w:val="20"/>
          <w:szCs w:val="20"/>
          <w:lang w:val="en-US"/>
        </w:rPr>
        <w:t xml:space="preserve">root 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 xml:space="preserve">health </w:t>
      </w:r>
      <w:r w:rsidR="001461A1">
        <w:rPr>
          <w:rFonts w:ascii="Times New Roman" w:hAnsi="Times New Roman" w:cs="Times New Roman"/>
          <w:sz w:val="20"/>
          <w:szCs w:val="20"/>
          <w:lang w:val="en-US"/>
        </w:rPr>
        <w:t>score (7.</w:t>
      </w:r>
      <w:r w:rsidR="00D56BB9">
        <w:rPr>
          <w:rFonts w:ascii="Times New Roman" w:hAnsi="Times New Roman" w:cs="Times New Roman"/>
          <w:sz w:val="20"/>
          <w:szCs w:val="20"/>
          <w:lang w:val="en-US"/>
        </w:rPr>
        <w:t>8</w:t>
      </w:r>
      <w:r w:rsidR="001461A1">
        <w:rPr>
          <w:rFonts w:ascii="Times New Roman" w:hAnsi="Times New Roman" w:cs="Times New Roman"/>
          <w:sz w:val="20"/>
          <w:szCs w:val="20"/>
          <w:lang w:val="en-US"/>
        </w:rPr>
        <w:t xml:space="preserve">), which was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substantially more </w:t>
      </w:r>
      <w:r w:rsidR="001461A1">
        <w:rPr>
          <w:rFonts w:ascii="Times New Roman" w:hAnsi="Times New Roman" w:cs="Times New Roman"/>
          <w:sz w:val="20"/>
          <w:szCs w:val="20"/>
          <w:lang w:val="en-US"/>
        </w:rPr>
        <w:t>than the control (6.0).</w:t>
      </w:r>
    </w:p>
    <w:p w14:paraId="54785838" w14:textId="77777777" w:rsidR="00FE52BD" w:rsidRPr="00FE52BD" w:rsidRDefault="000A3D9D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lang w:val="en-US"/>
        </w:rPr>
        <w:drawing>
          <wp:inline distT="0" distB="0" distL="0" distR="0" wp14:anchorId="7F769E35" wp14:editId="04A0658C">
            <wp:extent cx="5731510" cy="3703320"/>
            <wp:effectExtent l="0" t="0" r="254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7DD470B" w14:textId="77777777" w:rsidR="00FE52BD" w:rsidRDefault="00FE52BD" w:rsidP="00A1393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lastRenderedPageBreak/>
        <w:t xml:space="preserve">Figure 2 </w:t>
      </w:r>
      <w:r w:rsidR="00302E70">
        <w:rPr>
          <w:rFonts w:ascii="Times New Roman" w:hAnsi="Times New Roman" w:cs="Times New Roman"/>
          <w:b/>
          <w:i/>
          <w:sz w:val="20"/>
          <w:szCs w:val="20"/>
          <w:lang w:val="en-US"/>
        </w:rPr>
        <w:t>Treatment effects that are significa</w:t>
      </w:r>
      <w:r w:rsidR="006A7BCA">
        <w:rPr>
          <w:rFonts w:ascii="Times New Roman" w:hAnsi="Times New Roman" w:cs="Times New Roman"/>
          <w:b/>
          <w:i/>
          <w:sz w:val="20"/>
          <w:szCs w:val="20"/>
          <w:lang w:val="en-US"/>
        </w:rPr>
        <w:t>ntly different from the control at the Piednippie site in 2015.</w:t>
      </w:r>
    </w:p>
    <w:p w14:paraId="6EFB3DA5" w14:textId="77777777" w:rsidR="006E3983" w:rsidRDefault="006E3983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</w:p>
    <w:p w14:paraId="3778DC2D" w14:textId="77777777" w:rsidR="006E3983" w:rsidRPr="006E3983" w:rsidRDefault="006E3983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sz w:val="20"/>
          <w:szCs w:val="20"/>
          <w:lang w:val="en-US"/>
        </w:rPr>
        <w:t>Pinbong</w:t>
      </w:r>
    </w:p>
    <w:p w14:paraId="32A3804B" w14:textId="77777777" w:rsidR="00CB78F3" w:rsidRDefault="001461A1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Plant population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(plants/m</w:t>
      </w:r>
      <w:r w:rsidRPr="001461A1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) for both sites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were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almost the same, Pinbong (136) and Piednippie (135), however the Pinbong site germinated 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>established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 xml:space="preserve"> earlier than the P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iednippie site because of differences in soil 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>type. These differences ultimately affected the performance of the medics a</w:t>
      </w:r>
      <w:r w:rsidR="008104B7">
        <w:rPr>
          <w:rFonts w:ascii="Times New Roman" w:hAnsi="Times New Roman" w:cs="Times New Roman"/>
          <w:sz w:val="20"/>
          <w:szCs w:val="20"/>
          <w:lang w:val="en-US"/>
        </w:rPr>
        <w:t>nd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 xml:space="preserve"> the Pinbong site </w:t>
      </w:r>
      <w:r w:rsidR="008104B7">
        <w:rPr>
          <w:rFonts w:ascii="Times New Roman" w:hAnsi="Times New Roman" w:cs="Times New Roman"/>
          <w:sz w:val="20"/>
          <w:szCs w:val="20"/>
          <w:lang w:val="en-US"/>
        </w:rPr>
        <w:t xml:space="preserve">produced 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 xml:space="preserve">more </w:t>
      </w:r>
      <w:r w:rsidR="008104B7">
        <w:rPr>
          <w:rFonts w:ascii="Times New Roman" w:hAnsi="Times New Roman" w:cs="Times New Roman"/>
          <w:sz w:val="20"/>
          <w:szCs w:val="20"/>
          <w:lang w:val="en-US"/>
        </w:rPr>
        <w:t>herbage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 xml:space="preserve"> (0.83 t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90CE6">
        <w:rPr>
          <w:rFonts w:ascii="Times New Roman" w:hAnsi="Times New Roman" w:cs="Times New Roman"/>
          <w:sz w:val="20"/>
          <w:szCs w:val="20"/>
          <w:lang w:val="en-US"/>
        </w:rPr>
        <w:t>DM/ha)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 xml:space="preserve"> than Piednippie</w:t>
      </w:r>
      <w:r w:rsidR="00494AC2">
        <w:rPr>
          <w:rFonts w:ascii="Times New Roman" w:hAnsi="Times New Roman" w:cs="Times New Roman"/>
          <w:sz w:val="20"/>
          <w:szCs w:val="20"/>
          <w:lang w:val="en-US"/>
        </w:rPr>
        <w:t xml:space="preserve"> (0.58 t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94AC2">
        <w:rPr>
          <w:rFonts w:ascii="Times New Roman" w:hAnsi="Times New Roman" w:cs="Times New Roman"/>
          <w:sz w:val="20"/>
          <w:szCs w:val="20"/>
          <w:lang w:val="en-US"/>
        </w:rPr>
        <w:t>DM/ha)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>. The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 xml:space="preserve"> effect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 xml:space="preserve"> of nutrition treatments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 xml:space="preserve"> on the medic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 xml:space="preserve"> was not as 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 xml:space="preserve">visually 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 xml:space="preserve">pronounced as it was at Piednippie, nonetheless, in terms of dry matter the P treatment was the only treatment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substantially 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>better than the control with 1.2 t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32C3E">
        <w:rPr>
          <w:rFonts w:ascii="Times New Roman" w:hAnsi="Times New Roman" w:cs="Times New Roman"/>
          <w:sz w:val="20"/>
          <w:szCs w:val="20"/>
          <w:lang w:val="en-US"/>
        </w:rPr>
        <w:t xml:space="preserve">DM/ha (Figure 3). 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 xml:space="preserve">Agritone 750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reduced 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>late DM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 xml:space="preserve">by 32%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from 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>the control. Nodulation scores for Agritone 750, Ecopar + Agritone 750 and urea</w:t>
      </w:r>
      <w:r w:rsidR="00624946">
        <w:rPr>
          <w:rFonts w:ascii="Times New Roman" w:hAnsi="Times New Roman" w:cs="Times New Roman"/>
          <w:sz w:val="20"/>
          <w:szCs w:val="20"/>
          <w:lang w:val="en-US"/>
        </w:rPr>
        <w:t xml:space="preserve"> treatments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 xml:space="preserve"> were lower than the control, however no other treatments performed </w:t>
      </w:r>
      <w:r w:rsidR="00C92E83">
        <w:rPr>
          <w:rFonts w:ascii="Times New Roman" w:hAnsi="Times New Roman" w:cs="Times New Roman"/>
          <w:sz w:val="20"/>
          <w:szCs w:val="20"/>
          <w:lang w:val="en-US"/>
        </w:rPr>
        <w:t xml:space="preserve">consistently 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>better than the control</w:t>
      </w:r>
      <w:r w:rsidR="00425F6B">
        <w:rPr>
          <w:rFonts w:ascii="Times New Roman" w:hAnsi="Times New Roman" w:cs="Times New Roman"/>
          <w:sz w:val="20"/>
          <w:szCs w:val="20"/>
          <w:lang w:val="en-US"/>
        </w:rPr>
        <w:t xml:space="preserve"> (Figure 3</w:t>
      </w:r>
      <w:r w:rsidR="00CB78F3">
        <w:rPr>
          <w:rFonts w:ascii="Times New Roman" w:hAnsi="Times New Roman" w:cs="Times New Roman"/>
          <w:sz w:val="20"/>
          <w:szCs w:val="20"/>
          <w:lang w:val="en-US"/>
        </w:rPr>
        <w:t>).</w:t>
      </w:r>
    </w:p>
    <w:p w14:paraId="457D7DD6" w14:textId="77777777" w:rsidR="001461A1" w:rsidRDefault="001461A1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7A51443E" w14:textId="77777777" w:rsidR="00932C3E" w:rsidRDefault="00932C3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1AB405FF" w14:textId="77777777" w:rsidR="00932C3E" w:rsidRDefault="00932C3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lang w:val="en-US"/>
        </w:rPr>
        <w:drawing>
          <wp:inline distT="0" distB="0" distL="0" distR="0" wp14:anchorId="18645CF1" wp14:editId="5D4E3C0D">
            <wp:extent cx="5731510" cy="4038600"/>
            <wp:effectExtent l="0" t="0" r="21590" b="1905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756CAB4" w14:textId="77777777" w:rsidR="00425F6B" w:rsidRDefault="0025452E" w:rsidP="00A1393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Figure 3</w:t>
      </w:r>
      <w:r w:rsidR="00425F6B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Nodulation score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 w:rsidR="00425F6B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and late dry matter (t/ha) for Pi</w:t>
      </w:r>
      <w:r w:rsidR="008104B7">
        <w:rPr>
          <w:rFonts w:ascii="Times New Roman" w:hAnsi="Times New Roman" w:cs="Times New Roman"/>
          <w:b/>
          <w:i/>
          <w:sz w:val="20"/>
          <w:szCs w:val="20"/>
          <w:lang w:val="en-US"/>
        </w:rPr>
        <w:t>nbong</w:t>
      </w:r>
      <w:r w:rsidR="00425F6B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2015</w:t>
      </w:r>
      <w:r w:rsidR="006E3983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27AAFE4F" w14:textId="77777777" w:rsidR="00425F6B" w:rsidRDefault="00425F6B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*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Significantly lower than the control (P&lt;0.05)</w:t>
      </w:r>
    </w:p>
    <w:p w14:paraId="65EAE8E6" w14:textId="77777777" w:rsidR="0025452E" w:rsidRDefault="0025452E" w:rsidP="00A1393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14:paraId="7FF5B557" w14:textId="77777777" w:rsidR="0025452E" w:rsidRPr="0025452E" w:rsidRDefault="0025452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number of </w:t>
      </w:r>
      <w:r w:rsidRPr="00624946">
        <w:rPr>
          <w:rFonts w:ascii="Times New Roman" w:hAnsi="Times New Roman" w:cs="Times New Roman"/>
          <w:sz w:val="20"/>
          <w:szCs w:val="20"/>
          <w:lang w:val="en-US"/>
        </w:rPr>
        <w:t xml:space="preserve">effective </w:t>
      </w:r>
      <w:r w:rsidR="0011493B" w:rsidRPr="00624946">
        <w:rPr>
          <w:rFonts w:ascii="Times New Roman" w:hAnsi="Times New Roman" w:cs="Times New Roman"/>
          <w:sz w:val="20"/>
          <w:szCs w:val="20"/>
          <w:lang w:val="en-US"/>
        </w:rPr>
        <w:t>nodules per plant</w:t>
      </w:r>
      <w:r w:rsidR="0011493B">
        <w:rPr>
          <w:rFonts w:ascii="Times New Roman" w:hAnsi="Times New Roman" w:cs="Times New Roman"/>
          <w:sz w:val="20"/>
          <w:szCs w:val="20"/>
          <w:lang w:val="en-US"/>
        </w:rPr>
        <w:t xml:space="preserve"> was </w:t>
      </w:r>
      <w:r w:rsidR="00B82022">
        <w:rPr>
          <w:rFonts w:ascii="Times New Roman" w:hAnsi="Times New Roman" w:cs="Times New Roman"/>
          <w:sz w:val="20"/>
          <w:szCs w:val="20"/>
          <w:lang w:val="en-US"/>
        </w:rPr>
        <w:t>reduced by Broadstrike, Agritone 750, urea and Ecopar + Agritone 750 (Figure 4)</w:t>
      </w:r>
      <w:r w:rsidR="0024245F">
        <w:rPr>
          <w:rFonts w:ascii="Times New Roman" w:hAnsi="Times New Roman" w:cs="Times New Roman"/>
          <w:sz w:val="20"/>
          <w:szCs w:val="20"/>
          <w:lang w:val="en-US"/>
        </w:rPr>
        <w:t>. These treatments, apart from B</w:t>
      </w:r>
      <w:r w:rsidR="00B82022">
        <w:rPr>
          <w:rFonts w:ascii="Times New Roman" w:hAnsi="Times New Roman" w:cs="Times New Roman"/>
          <w:sz w:val="20"/>
          <w:szCs w:val="20"/>
          <w:lang w:val="en-US"/>
        </w:rPr>
        <w:t>roadstrike</w:t>
      </w:r>
      <w:r w:rsidR="00624946">
        <w:rPr>
          <w:rFonts w:ascii="Times New Roman" w:hAnsi="Times New Roman" w:cs="Times New Roman"/>
          <w:sz w:val="20"/>
          <w:szCs w:val="20"/>
          <w:lang w:val="en-US"/>
        </w:rPr>
        <w:t xml:space="preserve"> resulted in a corresponding increase in </w:t>
      </w:r>
      <w:r w:rsidR="0080087F">
        <w:rPr>
          <w:rFonts w:ascii="Times New Roman" w:hAnsi="Times New Roman" w:cs="Times New Roman"/>
          <w:sz w:val="20"/>
          <w:szCs w:val="20"/>
          <w:lang w:val="en-US"/>
        </w:rPr>
        <w:t xml:space="preserve">the number of ineffective 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>nodul</w:t>
      </w:r>
      <w:r w:rsidR="0080087F">
        <w:rPr>
          <w:rFonts w:ascii="Times New Roman" w:hAnsi="Times New Roman" w:cs="Times New Roman"/>
          <w:sz w:val="20"/>
          <w:szCs w:val="20"/>
          <w:lang w:val="en-US"/>
        </w:rPr>
        <w:t>es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B82022">
        <w:rPr>
          <w:rFonts w:ascii="Times New Roman" w:hAnsi="Times New Roman" w:cs="Times New Roman"/>
          <w:sz w:val="20"/>
          <w:szCs w:val="20"/>
          <w:lang w:val="en-US"/>
        </w:rPr>
        <w:t>with</w:t>
      </w:r>
      <w:r w:rsidR="00B82022" w:rsidRPr="00B8202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82022">
        <w:rPr>
          <w:rFonts w:ascii="Times New Roman" w:hAnsi="Times New Roman" w:cs="Times New Roman"/>
          <w:sz w:val="20"/>
          <w:szCs w:val="20"/>
          <w:lang w:val="en-US"/>
        </w:rPr>
        <w:t xml:space="preserve">Ecopar + Agritone 750 causing the 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>medic to have the most number of ineffective nodules. Root DM (mg</w:t>
      </w:r>
      <w:r w:rsidR="0080087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 xml:space="preserve">DM/plant) was </w:t>
      </w:r>
      <w:r w:rsidR="0080087F">
        <w:rPr>
          <w:rFonts w:ascii="Times New Roman" w:hAnsi="Times New Roman" w:cs="Times New Roman"/>
          <w:sz w:val="20"/>
          <w:szCs w:val="20"/>
          <w:lang w:val="en-US"/>
        </w:rPr>
        <w:t xml:space="preserve">decreased 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>urea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>Broadstrike and P</w:t>
      </w:r>
      <w:r w:rsidR="00BD7DAC">
        <w:rPr>
          <w:rFonts w:ascii="Times New Roman" w:hAnsi="Times New Roman" w:cs="Times New Roman"/>
          <w:sz w:val="20"/>
          <w:szCs w:val="20"/>
          <w:lang w:val="en-US"/>
        </w:rPr>
        <w:t>ropyzamide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, with all 3 </w:t>
      </w:r>
      <w:r w:rsidR="00624946">
        <w:rPr>
          <w:rFonts w:ascii="Times New Roman" w:hAnsi="Times New Roman" w:cs="Times New Roman"/>
          <w:sz w:val="20"/>
          <w:szCs w:val="20"/>
          <w:lang w:val="en-US"/>
        </w:rPr>
        <w:t>reducing root</w:t>
      </w:r>
      <w:r w:rsidR="0080087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DM/plant </w:t>
      </w:r>
      <w:r w:rsidR="00624946">
        <w:rPr>
          <w:rFonts w:ascii="Times New Roman" w:hAnsi="Times New Roman" w:cs="Times New Roman"/>
          <w:sz w:val="20"/>
          <w:szCs w:val="20"/>
          <w:lang w:val="en-US"/>
        </w:rPr>
        <w:t>by about 22% compared to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 the control. </w:t>
      </w:r>
      <w:r w:rsidR="0080087F">
        <w:rPr>
          <w:rFonts w:ascii="Times New Roman" w:hAnsi="Times New Roman" w:cs="Times New Roman"/>
          <w:sz w:val="20"/>
          <w:szCs w:val="20"/>
          <w:lang w:val="en-US"/>
        </w:rPr>
        <w:t xml:space="preserve">Note that 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the latter </w:t>
      </w:r>
      <w:r w:rsidR="006A7BCA">
        <w:rPr>
          <w:rFonts w:ascii="Times New Roman" w:hAnsi="Times New Roman" w:cs="Times New Roman"/>
          <w:sz w:val="20"/>
          <w:szCs w:val="20"/>
          <w:lang w:val="en-US"/>
        </w:rPr>
        <w:t>two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 chemicals </w:t>
      </w:r>
      <w:r w:rsidR="00494AC2">
        <w:rPr>
          <w:rFonts w:ascii="Times New Roman" w:hAnsi="Times New Roman" w:cs="Times New Roman"/>
          <w:sz w:val="20"/>
          <w:szCs w:val="20"/>
          <w:lang w:val="en-US"/>
        </w:rPr>
        <w:t xml:space="preserve">did not affect late DM </w:t>
      </w:r>
      <w:r w:rsidR="00494F69">
        <w:rPr>
          <w:rFonts w:ascii="Times New Roman" w:hAnsi="Times New Roman" w:cs="Times New Roman"/>
          <w:sz w:val="20"/>
          <w:szCs w:val="20"/>
          <w:lang w:val="en-US"/>
        </w:rPr>
        <w:t xml:space="preserve">on the grey calcareous sand at Piednippie. </w:t>
      </w:r>
    </w:p>
    <w:p w14:paraId="103AB921" w14:textId="77777777" w:rsidR="0025452E" w:rsidRDefault="0025452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D62A8E6" wp14:editId="6CF641CA">
            <wp:extent cx="5731510" cy="3741420"/>
            <wp:effectExtent l="0" t="0" r="2540" b="1143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7DCD778" w14:textId="77777777" w:rsidR="00900CFE" w:rsidRDefault="0025452E" w:rsidP="00A1393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Figure 4 Treatment effects that are significantly different from the control </w:t>
      </w:r>
      <w:r w:rsidR="006A7BCA">
        <w:rPr>
          <w:rFonts w:ascii="Times New Roman" w:hAnsi="Times New Roman" w:cs="Times New Roman"/>
          <w:b/>
          <w:i/>
          <w:sz w:val="20"/>
          <w:szCs w:val="20"/>
          <w:lang w:val="en-US"/>
        </w:rPr>
        <w:t>at the Pinbong site in 2015.</w:t>
      </w:r>
    </w:p>
    <w:p w14:paraId="2E42DE14" w14:textId="77777777" w:rsidR="006A7BCA" w:rsidRDefault="006A7BCA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564E63AE" w14:textId="77777777" w:rsidR="00C8298E" w:rsidRPr="00114A7F" w:rsidRDefault="00C8298E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What does this mean?</w:t>
      </w:r>
    </w:p>
    <w:p w14:paraId="1852EFD1" w14:textId="77777777" w:rsidR="0014070A" w:rsidRDefault="0014070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4070A">
        <w:rPr>
          <w:rFonts w:ascii="Times New Roman" w:hAnsi="Times New Roman" w:cs="Times New Roman"/>
          <w:color w:val="000000"/>
          <w:sz w:val="20"/>
          <w:szCs w:val="20"/>
        </w:rPr>
        <w:t>The value of legume pastures</w:t>
      </w:r>
      <w:r w:rsidR="00975A62" w:rsidRPr="0014070A">
        <w:rPr>
          <w:rFonts w:ascii="Times New Roman" w:hAnsi="Times New Roman" w:cs="Times New Roman"/>
          <w:color w:val="000000"/>
          <w:sz w:val="20"/>
          <w:szCs w:val="20"/>
        </w:rPr>
        <w:t xml:space="preserve"> in </w:t>
      </w:r>
      <w:r w:rsidRPr="0014070A">
        <w:rPr>
          <w:rFonts w:ascii="Times New Roman" w:hAnsi="Times New Roman" w:cs="Times New Roman"/>
          <w:color w:val="000000"/>
          <w:sz w:val="20"/>
          <w:szCs w:val="20"/>
        </w:rPr>
        <w:t>farming</w:t>
      </w:r>
      <w:r w:rsidR="00975A62" w:rsidRPr="0014070A">
        <w:rPr>
          <w:rFonts w:ascii="Times New Roman" w:hAnsi="Times New Roman" w:cs="Times New Roman"/>
          <w:color w:val="000000"/>
          <w:sz w:val="20"/>
          <w:szCs w:val="20"/>
        </w:rPr>
        <w:t xml:space="preserve"> systems is strongly influenced by how well they grow and fix N</w:t>
      </w:r>
      <w:r w:rsidRPr="0014070A">
        <w:rPr>
          <w:rFonts w:ascii="Times New Roman" w:hAnsi="Times New Roman" w:cs="Times New Roman"/>
          <w:color w:val="000000"/>
          <w:sz w:val="20"/>
          <w:szCs w:val="20"/>
        </w:rPr>
        <w:t xml:space="preserve">. High </w:t>
      </w:r>
      <w:r w:rsidR="00494AC2">
        <w:rPr>
          <w:rFonts w:ascii="Times New Roman" w:hAnsi="Times New Roman" w:cs="Times New Roman"/>
          <w:color w:val="000000"/>
          <w:sz w:val="20"/>
          <w:szCs w:val="20"/>
        </w:rPr>
        <w:t>shoot DM</w:t>
      </w:r>
      <w:r w:rsidR="00975A62" w:rsidRPr="0014070A">
        <w:rPr>
          <w:rFonts w:ascii="Times New Roman" w:hAnsi="Times New Roman" w:cs="Times New Roman"/>
          <w:color w:val="000000"/>
          <w:sz w:val="20"/>
          <w:szCs w:val="20"/>
        </w:rPr>
        <w:t xml:space="preserve"> yields mean high </w:t>
      </w:r>
      <w:r w:rsidR="003009ED">
        <w:rPr>
          <w:rFonts w:ascii="Times New Roman" w:hAnsi="Times New Roman" w:cs="Times New Roman"/>
          <w:color w:val="000000"/>
          <w:sz w:val="20"/>
          <w:szCs w:val="20"/>
        </w:rPr>
        <w:t xml:space="preserve">carrying capacity, better </w:t>
      </w:r>
      <w:r w:rsidR="00975A62" w:rsidRPr="0014070A">
        <w:rPr>
          <w:rFonts w:ascii="Times New Roman" w:hAnsi="Times New Roman" w:cs="Times New Roman"/>
          <w:color w:val="000000"/>
          <w:sz w:val="20"/>
          <w:szCs w:val="20"/>
        </w:rPr>
        <w:t>economic returns and potentially more N added to the system via N-rich legume residues</w:t>
      </w:r>
      <w:r w:rsidRPr="0014070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009ED">
        <w:rPr>
          <w:rFonts w:ascii="Times New Roman" w:hAnsi="Times New Roman" w:cs="Times New Roman"/>
          <w:color w:val="000000"/>
          <w:sz w:val="20"/>
          <w:szCs w:val="20"/>
        </w:rPr>
        <w:t>from</w:t>
      </w:r>
      <w:r w:rsidR="003009ED" w:rsidRPr="0014070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4070A">
        <w:rPr>
          <w:rFonts w:ascii="Times New Roman" w:hAnsi="Times New Roman" w:cs="Times New Roman"/>
          <w:color w:val="000000"/>
          <w:sz w:val="20"/>
          <w:szCs w:val="20"/>
        </w:rPr>
        <w:t>N fixation</w:t>
      </w:r>
      <w:r w:rsidR="00975A62" w:rsidRPr="0014070A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14070A">
        <w:rPr>
          <w:rFonts w:ascii="Times New Roman" w:hAnsi="Times New Roman" w:cs="Times New Roman"/>
          <w:sz w:val="20"/>
          <w:szCs w:val="20"/>
        </w:rPr>
        <w:t xml:space="preserve"> </w:t>
      </w:r>
      <w:r w:rsidR="008104B7">
        <w:rPr>
          <w:rFonts w:ascii="Times New Roman" w:hAnsi="Times New Roman" w:cs="Times New Roman"/>
          <w:sz w:val="20"/>
          <w:szCs w:val="20"/>
        </w:rPr>
        <w:t xml:space="preserve">On average, </w:t>
      </w:r>
      <w:r w:rsidRPr="0014070A">
        <w:rPr>
          <w:rFonts w:ascii="Times New Roman" w:hAnsi="Times New Roman" w:cs="Times New Roman"/>
          <w:sz w:val="20"/>
          <w:szCs w:val="20"/>
        </w:rPr>
        <w:t>20</w:t>
      </w:r>
      <w:r w:rsidR="003009ED">
        <w:rPr>
          <w:rFonts w:ascii="Times New Roman" w:hAnsi="Times New Roman" w:cs="Times New Roman"/>
          <w:sz w:val="20"/>
          <w:szCs w:val="20"/>
        </w:rPr>
        <w:t xml:space="preserve"> </w:t>
      </w:r>
      <w:r w:rsidRPr="0014070A">
        <w:rPr>
          <w:rFonts w:ascii="Times New Roman" w:hAnsi="Times New Roman" w:cs="Times New Roman"/>
          <w:sz w:val="20"/>
          <w:szCs w:val="20"/>
        </w:rPr>
        <w:t xml:space="preserve">kg N/ha is fixed for every tonne of </w:t>
      </w:r>
      <w:r w:rsidR="00153683">
        <w:rPr>
          <w:rFonts w:ascii="Times New Roman" w:hAnsi="Times New Roman" w:cs="Times New Roman"/>
          <w:sz w:val="20"/>
          <w:szCs w:val="20"/>
        </w:rPr>
        <w:t xml:space="preserve">legume </w:t>
      </w:r>
      <w:r w:rsidRPr="0014070A">
        <w:rPr>
          <w:rFonts w:ascii="Times New Roman" w:hAnsi="Times New Roman" w:cs="Times New Roman"/>
          <w:sz w:val="20"/>
          <w:szCs w:val="20"/>
        </w:rPr>
        <w:t xml:space="preserve">shoot dry matter produced (GRDC Nitrogen fixation factsheet, 2014), therefore, a medic pasture </w:t>
      </w:r>
      <w:r w:rsidR="008104B7">
        <w:rPr>
          <w:rFonts w:ascii="Times New Roman" w:hAnsi="Times New Roman" w:cs="Times New Roman"/>
          <w:sz w:val="20"/>
          <w:szCs w:val="20"/>
        </w:rPr>
        <w:t xml:space="preserve">producing </w:t>
      </w:r>
      <w:r w:rsidRPr="0014070A">
        <w:rPr>
          <w:rFonts w:ascii="Times New Roman" w:hAnsi="Times New Roman" w:cs="Times New Roman"/>
          <w:sz w:val="20"/>
          <w:szCs w:val="20"/>
        </w:rPr>
        <w:t>3 t/ha</w:t>
      </w:r>
      <w:r w:rsidR="008B3DD7">
        <w:rPr>
          <w:rFonts w:ascii="Times New Roman" w:hAnsi="Times New Roman" w:cs="Times New Roman"/>
          <w:sz w:val="20"/>
          <w:szCs w:val="20"/>
        </w:rPr>
        <w:t xml:space="preserve"> of DM might</w:t>
      </w:r>
      <w:r w:rsidR="008104B7">
        <w:rPr>
          <w:rFonts w:ascii="Times New Roman" w:hAnsi="Times New Roman" w:cs="Times New Roman"/>
          <w:sz w:val="20"/>
          <w:szCs w:val="20"/>
        </w:rPr>
        <w:t xml:space="preserve"> be expected to </w:t>
      </w:r>
      <w:r w:rsidRPr="0014070A">
        <w:rPr>
          <w:rFonts w:ascii="Times New Roman" w:hAnsi="Times New Roman" w:cs="Times New Roman"/>
          <w:sz w:val="20"/>
          <w:szCs w:val="20"/>
        </w:rPr>
        <w:t>produce up to 60</w:t>
      </w:r>
      <w:r w:rsidR="003009ED">
        <w:rPr>
          <w:rFonts w:ascii="Times New Roman" w:hAnsi="Times New Roman" w:cs="Times New Roman"/>
          <w:sz w:val="20"/>
          <w:szCs w:val="20"/>
        </w:rPr>
        <w:t xml:space="preserve"> </w:t>
      </w:r>
      <w:r w:rsidRPr="0014070A">
        <w:rPr>
          <w:rFonts w:ascii="Times New Roman" w:hAnsi="Times New Roman" w:cs="Times New Roman"/>
          <w:sz w:val="20"/>
          <w:szCs w:val="20"/>
        </w:rPr>
        <w:t xml:space="preserve">kg N/ha in one year, </w:t>
      </w:r>
      <w:r w:rsidR="003009ED">
        <w:rPr>
          <w:rFonts w:ascii="Times New Roman" w:hAnsi="Times New Roman" w:cs="Times New Roman"/>
          <w:sz w:val="20"/>
          <w:szCs w:val="20"/>
        </w:rPr>
        <w:t xml:space="preserve">which is </w:t>
      </w:r>
      <w:r w:rsidRPr="0014070A">
        <w:rPr>
          <w:rFonts w:ascii="Times New Roman" w:hAnsi="Times New Roman" w:cs="Times New Roman"/>
          <w:sz w:val="20"/>
          <w:szCs w:val="20"/>
        </w:rPr>
        <w:t>equivalent to 140</w:t>
      </w:r>
      <w:r w:rsidR="003009ED">
        <w:rPr>
          <w:rFonts w:ascii="Times New Roman" w:hAnsi="Times New Roman" w:cs="Times New Roman"/>
          <w:sz w:val="20"/>
          <w:szCs w:val="20"/>
        </w:rPr>
        <w:t xml:space="preserve"> </w:t>
      </w:r>
      <w:r w:rsidRPr="0014070A">
        <w:rPr>
          <w:rFonts w:ascii="Times New Roman" w:hAnsi="Times New Roman" w:cs="Times New Roman"/>
          <w:sz w:val="20"/>
          <w:szCs w:val="20"/>
        </w:rPr>
        <w:t>kg</w:t>
      </w:r>
      <w:r w:rsidR="003009ED" w:rsidRPr="00291719">
        <w:rPr>
          <w:rFonts w:ascii="Times New Roman" w:hAnsi="Times New Roman" w:cs="Times New Roman"/>
          <w:sz w:val="20"/>
          <w:szCs w:val="20"/>
        </w:rPr>
        <w:t>/ha</w:t>
      </w:r>
      <w:r w:rsidRPr="00291719">
        <w:rPr>
          <w:rFonts w:ascii="Times New Roman" w:hAnsi="Times New Roman" w:cs="Times New Roman"/>
          <w:sz w:val="20"/>
          <w:szCs w:val="20"/>
        </w:rPr>
        <w:t xml:space="preserve"> of urea.</w:t>
      </w:r>
      <w:r w:rsidR="006A7BCA">
        <w:rPr>
          <w:rFonts w:ascii="Times New Roman" w:hAnsi="Times New Roman" w:cs="Times New Roman"/>
          <w:sz w:val="20"/>
          <w:szCs w:val="20"/>
        </w:rPr>
        <w:t xml:space="preserve"> </w:t>
      </w:r>
      <w:r w:rsidR="00291719" w:rsidRPr="00291719">
        <w:rPr>
          <w:rFonts w:ascii="Times New Roman" w:hAnsi="Times New Roman" w:cs="Times New Roman"/>
          <w:sz w:val="20"/>
          <w:szCs w:val="20"/>
        </w:rPr>
        <w:t>Variations around these average values are commonly measured</w:t>
      </w:r>
      <w:r w:rsidR="00291719">
        <w:rPr>
          <w:rFonts w:ascii="Times New Roman" w:hAnsi="Times New Roman" w:cs="Times New Roman"/>
          <w:sz w:val="20"/>
          <w:szCs w:val="20"/>
        </w:rPr>
        <w:t>. T</w:t>
      </w:r>
      <w:r w:rsidR="00651375" w:rsidRPr="00291719">
        <w:rPr>
          <w:rFonts w:ascii="Times New Roman" w:hAnsi="Times New Roman" w:cs="Times New Roman"/>
          <w:sz w:val="20"/>
          <w:szCs w:val="20"/>
        </w:rPr>
        <w:t>reatm</w:t>
      </w:r>
      <w:r w:rsidR="00291719" w:rsidRPr="00291719">
        <w:rPr>
          <w:rFonts w:ascii="Times New Roman" w:hAnsi="Times New Roman" w:cs="Times New Roman"/>
          <w:sz w:val="20"/>
          <w:szCs w:val="20"/>
        </w:rPr>
        <w:t>ents</w:t>
      </w:r>
      <w:r w:rsidR="00291719">
        <w:rPr>
          <w:rFonts w:ascii="Times New Roman" w:hAnsi="Times New Roman" w:cs="Times New Roman"/>
          <w:sz w:val="20"/>
          <w:szCs w:val="20"/>
        </w:rPr>
        <w:t xml:space="preserve"> or conditions</w:t>
      </w:r>
      <w:r w:rsidR="00651375" w:rsidRPr="00291719">
        <w:rPr>
          <w:rFonts w:ascii="Times New Roman" w:hAnsi="Times New Roman" w:cs="Times New Roman"/>
          <w:sz w:val="20"/>
          <w:szCs w:val="20"/>
        </w:rPr>
        <w:t xml:space="preserve"> affect</w:t>
      </w:r>
      <w:r w:rsidR="00291719" w:rsidRPr="00291719">
        <w:rPr>
          <w:rFonts w:ascii="Times New Roman" w:hAnsi="Times New Roman" w:cs="Times New Roman"/>
          <w:sz w:val="20"/>
          <w:szCs w:val="20"/>
        </w:rPr>
        <w:t>ing</w:t>
      </w:r>
      <w:r w:rsidR="00651375" w:rsidRPr="00291719">
        <w:rPr>
          <w:rFonts w:ascii="Times New Roman" w:hAnsi="Times New Roman" w:cs="Times New Roman"/>
          <w:sz w:val="20"/>
          <w:szCs w:val="20"/>
        </w:rPr>
        <w:t xml:space="preserve"> nodulation, N</w:t>
      </w:r>
      <w:r w:rsidR="000A3D9D">
        <w:rPr>
          <w:rFonts w:ascii="Times New Roman" w:hAnsi="Times New Roman" w:cs="Times New Roman"/>
          <w:sz w:val="20"/>
          <w:szCs w:val="20"/>
        </w:rPr>
        <w:t>-</w:t>
      </w:r>
      <w:r w:rsidR="00651375" w:rsidRPr="00291719">
        <w:rPr>
          <w:rFonts w:ascii="Times New Roman" w:hAnsi="Times New Roman" w:cs="Times New Roman"/>
          <w:sz w:val="20"/>
          <w:szCs w:val="20"/>
        </w:rPr>
        <w:t>fixation or dry matter production</w:t>
      </w:r>
      <w:r w:rsidR="00291719">
        <w:rPr>
          <w:rFonts w:ascii="Times New Roman" w:hAnsi="Times New Roman" w:cs="Times New Roman"/>
          <w:sz w:val="20"/>
          <w:szCs w:val="20"/>
        </w:rPr>
        <w:t xml:space="preserve"> can have p</w:t>
      </w:r>
      <w:r w:rsidR="00153683" w:rsidRPr="00291719">
        <w:rPr>
          <w:rFonts w:ascii="Times New Roman" w:hAnsi="Times New Roman" w:cs="Times New Roman"/>
          <w:sz w:val="20"/>
          <w:szCs w:val="20"/>
        </w:rPr>
        <w:t>o</w:t>
      </w:r>
      <w:r w:rsidR="00651375" w:rsidRPr="000A3D9D">
        <w:rPr>
          <w:rFonts w:ascii="Times New Roman" w:hAnsi="Times New Roman" w:cs="Times New Roman"/>
          <w:sz w:val="20"/>
          <w:szCs w:val="20"/>
        </w:rPr>
        <w:t>sitive or negative effects</w:t>
      </w:r>
      <w:r w:rsidR="00291719" w:rsidRPr="000A3D9D">
        <w:rPr>
          <w:rFonts w:ascii="Times New Roman" w:hAnsi="Times New Roman" w:cs="Times New Roman"/>
          <w:sz w:val="20"/>
          <w:szCs w:val="20"/>
        </w:rPr>
        <w:t xml:space="preserve"> on the amount of N that is actually fixed.</w:t>
      </w:r>
      <w:r w:rsidR="00FD028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C6E417" w14:textId="77777777" w:rsidR="006A7BCA" w:rsidRDefault="006A7BC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2924EB" w14:textId="77777777" w:rsidR="0014070A" w:rsidRDefault="0056619D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 reserves</w:t>
      </w:r>
      <w:r w:rsidR="00900CFE">
        <w:rPr>
          <w:rFonts w:ascii="Times New Roman" w:hAnsi="Times New Roman" w:cs="Times New Roman"/>
          <w:sz w:val="20"/>
          <w:szCs w:val="20"/>
        </w:rPr>
        <w:t xml:space="preserve"> (Colwell</w:t>
      </w:r>
      <w:r>
        <w:rPr>
          <w:rFonts w:ascii="Times New Roman" w:hAnsi="Times New Roman" w:cs="Times New Roman"/>
          <w:sz w:val="20"/>
          <w:szCs w:val="20"/>
        </w:rPr>
        <w:t xml:space="preserve"> P, 0-10 cm</w:t>
      </w:r>
      <w:r w:rsidR="00900CFE">
        <w:rPr>
          <w:rFonts w:ascii="Times New Roman" w:hAnsi="Times New Roman" w:cs="Times New Roman"/>
          <w:sz w:val="20"/>
          <w:szCs w:val="20"/>
        </w:rPr>
        <w:t xml:space="preserve">) </w:t>
      </w:r>
      <w:r w:rsidR="009B732A">
        <w:rPr>
          <w:rFonts w:ascii="Times New Roman" w:hAnsi="Times New Roman" w:cs="Times New Roman"/>
          <w:sz w:val="20"/>
          <w:szCs w:val="20"/>
        </w:rPr>
        <w:t>at Piednippie prior to sowing were 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732A">
        <w:rPr>
          <w:rFonts w:ascii="Times New Roman" w:hAnsi="Times New Roman" w:cs="Times New Roman"/>
          <w:sz w:val="20"/>
          <w:szCs w:val="20"/>
        </w:rPr>
        <w:t>mg/kg and 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732A">
        <w:rPr>
          <w:rFonts w:ascii="Times New Roman" w:hAnsi="Times New Roman" w:cs="Times New Roman"/>
          <w:sz w:val="20"/>
          <w:szCs w:val="20"/>
        </w:rPr>
        <w:t xml:space="preserve">mg/kg at Pinbong. </w:t>
      </w:r>
      <w:r w:rsidR="00456D50">
        <w:rPr>
          <w:rFonts w:ascii="Times New Roman" w:hAnsi="Times New Roman" w:cs="Times New Roman"/>
          <w:sz w:val="20"/>
          <w:szCs w:val="20"/>
        </w:rPr>
        <w:t>Phosphorous</w:t>
      </w:r>
      <w:r w:rsidR="00231CA5">
        <w:rPr>
          <w:rFonts w:ascii="Times New Roman" w:hAnsi="Times New Roman" w:cs="Times New Roman"/>
          <w:sz w:val="20"/>
          <w:szCs w:val="20"/>
        </w:rPr>
        <w:t xml:space="preserve"> (P) </w:t>
      </w:r>
      <w:r w:rsidR="00EA049D">
        <w:rPr>
          <w:rFonts w:ascii="Times New Roman" w:hAnsi="Times New Roman" w:cs="Times New Roman"/>
          <w:sz w:val="20"/>
          <w:szCs w:val="20"/>
        </w:rPr>
        <w:t xml:space="preserve">had </w:t>
      </w:r>
      <w:r w:rsidR="00456D50">
        <w:rPr>
          <w:rFonts w:ascii="Times New Roman" w:hAnsi="Times New Roman" w:cs="Times New Roman"/>
          <w:sz w:val="20"/>
          <w:szCs w:val="20"/>
        </w:rPr>
        <w:t xml:space="preserve">a </w:t>
      </w:r>
      <w:r w:rsidR="00EA049D">
        <w:rPr>
          <w:rFonts w:ascii="Times New Roman" w:hAnsi="Times New Roman" w:cs="Times New Roman"/>
          <w:sz w:val="20"/>
          <w:szCs w:val="20"/>
        </w:rPr>
        <w:t xml:space="preserve">large and </w:t>
      </w:r>
      <w:r w:rsidR="00456D50">
        <w:rPr>
          <w:rFonts w:ascii="Times New Roman" w:hAnsi="Times New Roman" w:cs="Times New Roman"/>
          <w:sz w:val="20"/>
          <w:szCs w:val="20"/>
        </w:rPr>
        <w:t>positive effect on shoot dry matter at both sites. There was a 33% and 150% increase in shoot DM at Pinbong and Piednippie respectively</w:t>
      </w:r>
      <w:r w:rsidR="006A7BCA">
        <w:rPr>
          <w:rFonts w:ascii="Times New Roman" w:hAnsi="Times New Roman" w:cs="Times New Roman"/>
          <w:sz w:val="20"/>
          <w:szCs w:val="20"/>
        </w:rPr>
        <w:t>,</w:t>
      </w:r>
      <w:r w:rsidR="00153683">
        <w:rPr>
          <w:rFonts w:ascii="Times New Roman" w:hAnsi="Times New Roman" w:cs="Times New Roman"/>
          <w:sz w:val="20"/>
          <w:szCs w:val="20"/>
        </w:rPr>
        <w:t xml:space="preserve"> </w:t>
      </w:r>
      <w:r w:rsidR="00456D50">
        <w:rPr>
          <w:rFonts w:ascii="Times New Roman" w:hAnsi="Times New Roman" w:cs="Times New Roman"/>
          <w:sz w:val="20"/>
          <w:szCs w:val="20"/>
        </w:rPr>
        <w:t>result</w:t>
      </w:r>
      <w:r w:rsidR="00153683">
        <w:rPr>
          <w:rFonts w:ascii="Times New Roman" w:hAnsi="Times New Roman" w:cs="Times New Roman"/>
          <w:sz w:val="20"/>
          <w:szCs w:val="20"/>
        </w:rPr>
        <w:t xml:space="preserve">ing from the application of </w:t>
      </w:r>
      <w:r w:rsidR="00456D50">
        <w:rPr>
          <w:rFonts w:ascii="Times New Roman" w:hAnsi="Times New Roman" w:cs="Times New Roman"/>
          <w:sz w:val="20"/>
          <w:szCs w:val="20"/>
        </w:rPr>
        <w:t xml:space="preserve">10 units of </w:t>
      </w:r>
      <w:r w:rsidR="00EA049D">
        <w:rPr>
          <w:rFonts w:ascii="Times New Roman" w:hAnsi="Times New Roman" w:cs="Times New Roman"/>
          <w:sz w:val="20"/>
          <w:szCs w:val="20"/>
        </w:rPr>
        <w:t xml:space="preserve">fluid </w:t>
      </w:r>
      <w:r w:rsidR="00456D50">
        <w:rPr>
          <w:rFonts w:ascii="Times New Roman" w:hAnsi="Times New Roman" w:cs="Times New Roman"/>
          <w:sz w:val="20"/>
          <w:szCs w:val="20"/>
        </w:rPr>
        <w:t>P</w:t>
      </w:r>
      <w:r w:rsidR="00EA049D">
        <w:rPr>
          <w:rFonts w:ascii="Times New Roman" w:hAnsi="Times New Roman" w:cs="Times New Roman"/>
          <w:sz w:val="20"/>
          <w:szCs w:val="20"/>
        </w:rPr>
        <w:t>/ha</w:t>
      </w:r>
      <w:r w:rsidR="00456D50">
        <w:rPr>
          <w:rFonts w:ascii="Times New Roman" w:hAnsi="Times New Roman" w:cs="Times New Roman"/>
          <w:sz w:val="20"/>
          <w:szCs w:val="20"/>
        </w:rPr>
        <w:t xml:space="preserve">. If </w:t>
      </w:r>
      <w:r w:rsidR="008B3DD7">
        <w:rPr>
          <w:rFonts w:ascii="Times New Roman" w:hAnsi="Times New Roman" w:cs="Times New Roman"/>
          <w:sz w:val="20"/>
          <w:szCs w:val="20"/>
        </w:rPr>
        <w:t xml:space="preserve">similar </w:t>
      </w:r>
      <w:r w:rsidR="00EA049D">
        <w:rPr>
          <w:rFonts w:ascii="Times New Roman" w:hAnsi="Times New Roman" w:cs="Times New Roman"/>
          <w:sz w:val="20"/>
          <w:szCs w:val="20"/>
        </w:rPr>
        <w:t xml:space="preserve">increases </w:t>
      </w:r>
      <w:r w:rsidR="008B3DD7">
        <w:rPr>
          <w:rFonts w:ascii="Times New Roman" w:hAnsi="Times New Roman" w:cs="Times New Roman"/>
          <w:sz w:val="20"/>
          <w:szCs w:val="20"/>
        </w:rPr>
        <w:t xml:space="preserve">were achieved </w:t>
      </w:r>
      <w:r w:rsidR="00EA049D">
        <w:rPr>
          <w:rFonts w:ascii="Times New Roman" w:hAnsi="Times New Roman" w:cs="Times New Roman"/>
          <w:sz w:val="20"/>
          <w:szCs w:val="20"/>
        </w:rPr>
        <w:t>in a</w:t>
      </w:r>
      <w:r w:rsidR="008B3DD7">
        <w:rPr>
          <w:rFonts w:ascii="Times New Roman" w:hAnsi="Times New Roman" w:cs="Times New Roman"/>
          <w:sz w:val="20"/>
          <w:szCs w:val="20"/>
        </w:rPr>
        <w:t xml:space="preserve"> regenerating</w:t>
      </w:r>
      <w:r w:rsidR="00EA049D">
        <w:rPr>
          <w:rFonts w:ascii="Times New Roman" w:hAnsi="Times New Roman" w:cs="Times New Roman"/>
          <w:sz w:val="20"/>
          <w:szCs w:val="20"/>
        </w:rPr>
        <w:t xml:space="preserve"> paddock</w:t>
      </w:r>
      <w:r w:rsidR="00456D50">
        <w:rPr>
          <w:rFonts w:ascii="Times New Roman" w:hAnsi="Times New Roman" w:cs="Times New Roman"/>
          <w:sz w:val="20"/>
          <w:szCs w:val="20"/>
        </w:rPr>
        <w:t xml:space="preserve"> with 3</w:t>
      </w:r>
      <w:r w:rsidR="00231CA5">
        <w:rPr>
          <w:rFonts w:ascii="Times New Roman" w:hAnsi="Times New Roman" w:cs="Times New Roman"/>
          <w:sz w:val="20"/>
          <w:szCs w:val="20"/>
        </w:rPr>
        <w:t xml:space="preserve"> </w:t>
      </w:r>
      <w:r w:rsidR="00456D50">
        <w:rPr>
          <w:rFonts w:ascii="Times New Roman" w:hAnsi="Times New Roman" w:cs="Times New Roman"/>
          <w:sz w:val="20"/>
          <w:szCs w:val="20"/>
        </w:rPr>
        <w:t xml:space="preserve">t/ha of shoot DM, </w:t>
      </w:r>
      <w:r w:rsidR="008B3DD7">
        <w:rPr>
          <w:rFonts w:ascii="Times New Roman" w:hAnsi="Times New Roman" w:cs="Times New Roman"/>
          <w:sz w:val="20"/>
          <w:szCs w:val="20"/>
        </w:rPr>
        <w:t>they</w:t>
      </w:r>
      <w:r w:rsidR="00456D50">
        <w:rPr>
          <w:rFonts w:ascii="Times New Roman" w:hAnsi="Times New Roman" w:cs="Times New Roman"/>
          <w:sz w:val="20"/>
          <w:szCs w:val="20"/>
        </w:rPr>
        <w:t xml:space="preserve"> </w:t>
      </w:r>
      <w:r w:rsidR="00EA049D">
        <w:rPr>
          <w:rFonts w:ascii="Times New Roman" w:hAnsi="Times New Roman" w:cs="Times New Roman"/>
          <w:sz w:val="20"/>
          <w:szCs w:val="20"/>
        </w:rPr>
        <w:t xml:space="preserve">would </w:t>
      </w:r>
      <w:r w:rsidR="00456D50">
        <w:rPr>
          <w:rFonts w:ascii="Times New Roman" w:hAnsi="Times New Roman" w:cs="Times New Roman"/>
          <w:sz w:val="20"/>
          <w:szCs w:val="20"/>
        </w:rPr>
        <w:t xml:space="preserve">translate to </w:t>
      </w:r>
      <w:r w:rsidR="008B3DD7">
        <w:rPr>
          <w:rFonts w:ascii="Times New Roman" w:hAnsi="Times New Roman" w:cs="Times New Roman"/>
          <w:sz w:val="20"/>
          <w:szCs w:val="20"/>
        </w:rPr>
        <w:t xml:space="preserve">between </w:t>
      </w:r>
      <w:r w:rsidR="006B7F20" w:rsidRPr="008B3DD7">
        <w:rPr>
          <w:rFonts w:ascii="Times New Roman" w:hAnsi="Times New Roman" w:cs="Times New Roman"/>
          <w:sz w:val="20"/>
          <w:szCs w:val="20"/>
        </w:rPr>
        <w:t>20 and 90 kg</w:t>
      </w:r>
      <w:r w:rsidR="00456D50" w:rsidRPr="008B3DD7">
        <w:rPr>
          <w:rFonts w:ascii="Times New Roman" w:hAnsi="Times New Roman" w:cs="Times New Roman"/>
          <w:sz w:val="20"/>
          <w:szCs w:val="20"/>
        </w:rPr>
        <w:t>/ha</w:t>
      </w:r>
      <w:r w:rsidR="006B7F20">
        <w:rPr>
          <w:rFonts w:ascii="Times New Roman" w:hAnsi="Times New Roman" w:cs="Times New Roman"/>
          <w:sz w:val="20"/>
          <w:szCs w:val="20"/>
        </w:rPr>
        <w:t xml:space="preserve"> of </w:t>
      </w:r>
      <w:r w:rsidR="008B3DD7">
        <w:rPr>
          <w:rFonts w:ascii="Times New Roman" w:hAnsi="Times New Roman" w:cs="Times New Roman"/>
          <w:sz w:val="20"/>
          <w:szCs w:val="20"/>
        </w:rPr>
        <w:t xml:space="preserve">extra </w:t>
      </w:r>
      <w:r w:rsidR="006B7F20">
        <w:rPr>
          <w:rFonts w:ascii="Times New Roman" w:hAnsi="Times New Roman" w:cs="Times New Roman"/>
          <w:sz w:val="20"/>
          <w:szCs w:val="20"/>
        </w:rPr>
        <w:t>fixed</w:t>
      </w:r>
      <w:r w:rsidR="008B3DD7">
        <w:rPr>
          <w:rFonts w:ascii="Times New Roman" w:hAnsi="Times New Roman" w:cs="Times New Roman"/>
          <w:sz w:val="20"/>
          <w:szCs w:val="20"/>
        </w:rPr>
        <w:t xml:space="preserve"> N.</w:t>
      </w:r>
      <w:r w:rsidR="006B7F20">
        <w:rPr>
          <w:rFonts w:ascii="Times New Roman" w:hAnsi="Times New Roman" w:cs="Times New Roman"/>
          <w:sz w:val="20"/>
          <w:szCs w:val="20"/>
        </w:rPr>
        <w:t xml:space="preserve"> The</w:t>
      </w:r>
      <w:r w:rsidR="005962F8">
        <w:rPr>
          <w:rFonts w:ascii="Times New Roman" w:hAnsi="Times New Roman" w:cs="Times New Roman"/>
          <w:sz w:val="20"/>
          <w:szCs w:val="20"/>
        </w:rPr>
        <w:t>se</w:t>
      </w:r>
      <w:r w:rsidR="006B7F20">
        <w:rPr>
          <w:rFonts w:ascii="Times New Roman" w:hAnsi="Times New Roman" w:cs="Times New Roman"/>
          <w:sz w:val="20"/>
          <w:szCs w:val="20"/>
        </w:rPr>
        <w:t xml:space="preserve"> amount</w:t>
      </w:r>
      <w:r w:rsidR="005962F8">
        <w:rPr>
          <w:rFonts w:ascii="Times New Roman" w:hAnsi="Times New Roman" w:cs="Times New Roman"/>
          <w:sz w:val="20"/>
          <w:szCs w:val="20"/>
        </w:rPr>
        <w:t>s</w:t>
      </w:r>
      <w:r w:rsidR="006B7F20">
        <w:rPr>
          <w:rFonts w:ascii="Times New Roman" w:hAnsi="Times New Roman" w:cs="Times New Roman"/>
          <w:sz w:val="20"/>
          <w:szCs w:val="20"/>
        </w:rPr>
        <w:t xml:space="preserve"> of </w:t>
      </w:r>
      <w:r w:rsidR="005962F8">
        <w:rPr>
          <w:rFonts w:ascii="Times New Roman" w:hAnsi="Times New Roman" w:cs="Times New Roman"/>
          <w:sz w:val="20"/>
          <w:szCs w:val="20"/>
        </w:rPr>
        <w:t xml:space="preserve">fixed </w:t>
      </w:r>
      <w:r w:rsidR="006B7F20">
        <w:rPr>
          <w:rFonts w:ascii="Times New Roman" w:hAnsi="Times New Roman" w:cs="Times New Roman"/>
          <w:sz w:val="20"/>
          <w:szCs w:val="20"/>
        </w:rPr>
        <w:t xml:space="preserve">N </w:t>
      </w:r>
      <w:r w:rsidR="006A7BCA">
        <w:rPr>
          <w:rFonts w:ascii="Times New Roman" w:hAnsi="Times New Roman" w:cs="Times New Roman"/>
          <w:sz w:val="20"/>
          <w:szCs w:val="20"/>
        </w:rPr>
        <w:t>are</w:t>
      </w:r>
      <w:r w:rsidR="00231CA5">
        <w:rPr>
          <w:rFonts w:ascii="Times New Roman" w:hAnsi="Times New Roman" w:cs="Times New Roman"/>
          <w:sz w:val="20"/>
          <w:szCs w:val="20"/>
        </w:rPr>
        <w:t xml:space="preserve"> equivalent to 43</w:t>
      </w:r>
      <w:r w:rsidR="00EA049D">
        <w:rPr>
          <w:rFonts w:ascii="Times New Roman" w:hAnsi="Times New Roman" w:cs="Times New Roman"/>
          <w:sz w:val="20"/>
          <w:szCs w:val="20"/>
        </w:rPr>
        <w:t xml:space="preserve"> </w:t>
      </w:r>
      <w:r w:rsidR="00231CA5">
        <w:rPr>
          <w:rFonts w:ascii="Times New Roman" w:hAnsi="Times New Roman" w:cs="Times New Roman"/>
          <w:sz w:val="20"/>
          <w:szCs w:val="20"/>
        </w:rPr>
        <w:t>and 196</w:t>
      </w:r>
      <w:r w:rsidR="00EA049D">
        <w:rPr>
          <w:rFonts w:ascii="Times New Roman" w:hAnsi="Times New Roman" w:cs="Times New Roman"/>
          <w:sz w:val="20"/>
          <w:szCs w:val="20"/>
        </w:rPr>
        <w:t xml:space="preserve"> </w:t>
      </w:r>
      <w:r w:rsidR="006B7F20">
        <w:rPr>
          <w:rFonts w:ascii="Times New Roman" w:hAnsi="Times New Roman" w:cs="Times New Roman"/>
          <w:sz w:val="20"/>
          <w:szCs w:val="20"/>
        </w:rPr>
        <w:t>kg</w:t>
      </w:r>
      <w:r w:rsidR="00EA049D">
        <w:rPr>
          <w:rFonts w:ascii="Times New Roman" w:hAnsi="Times New Roman" w:cs="Times New Roman"/>
          <w:sz w:val="20"/>
          <w:szCs w:val="20"/>
        </w:rPr>
        <w:t>/ha</w:t>
      </w:r>
      <w:r w:rsidR="00231CA5">
        <w:rPr>
          <w:rFonts w:ascii="Times New Roman" w:hAnsi="Times New Roman" w:cs="Times New Roman"/>
          <w:sz w:val="20"/>
          <w:szCs w:val="20"/>
        </w:rPr>
        <w:t xml:space="preserve"> of </w:t>
      </w:r>
      <w:r w:rsidR="006B7F20">
        <w:rPr>
          <w:rFonts w:ascii="Times New Roman" w:hAnsi="Times New Roman" w:cs="Times New Roman"/>
          <w:sz w:val="20"/>
          <w:szCs w:val="20"/>
        </w:rPr>
        <w:t xml:space="preserve">urea, </w:t>
      </w:r>
      <w:r w:rsidR="008B3DD7">
        <w:rPr>
          <w:rFonts w:ascii="Times New Roman" w:hAnsi="Times New Roman" w:cs="Times New Roman"/>
          <w:sz w:val="20"/>
          <w:szCs w:val="20"/>
        </w:rPr>
        <w:t>capturing</w:t>
      </w:r>
      <w:r w:rsidR="00461E17">
        <w:rPr>
          <w:rFonts w:ascii="Times New Roman" w:hAnsi="Times New Roman" w:cs="Times New Roman"/>
          <w:sz w:val="20"/>
          <w:szCs w:val="20"/>
        </w:rPr>
        <w:t xml:space="preserve"> an extra</w:t>
      </w:r>
      <w:r w:rsidR="00231CA5">
        <w:rPr>
          <w:rFonts w:ascii="Times New Roman" w:hAnsi="Times New Roman" w:cs="Times New Roman"/>
          <w:sz w:val="20"/>
          <w:szCs w:val="20"/>
        </w:rPr>
        <w:t xml:space="preserve"> $</w:t>
      </w:r>
      <w:r w:rsidR="000D4FD0">
        <w:rPr>
          <w:rFonts w:ascii="Times New Roman" w:hAnsi="Times New Roman" w:cs="Times New Roman"/>
          <w:sz w:val="20"/>
          <w:szCs w:val="20"/>
        </w:rPr>
        <w:t>14</w:t>
      </w:r>
      <w:r w:rsidR="008B3DD7">
        <w:rPr>
          <w:rFonts w:ascii="Times New Roman" w:hAnsi="Times New Roman" w:cs="Times New Roman"/>
          <w:sz w:val="20"/>
          <w:szCs w:val="20"/>
        </w:rPr>
        <w:t xml:space="preserve"> to</w:t>
      </w:r>
      <w:r w:rsidR="00231CA5">
        <w:rPr>
          <w:rFonts w:ascii="Times New Roman" w:hAnsi="Times New Roman" w:cs="Times New Roman"/>
          <w:sz w:val="20"/>
          <w:szCs w:val="20"/>
        </w:rPr>
        <w:t xml:space="preserve"> $</w:t>
      </w:r>
      <w:r w:rsidR="000D4FD0">
        <w:rPr>
          <w:rFonts w:ascii="Times New Roman" w:hAnsi="Times New Roman" w:cs="Times New Roman"/>
          <w:sz w:val="20"/>
          <w:szCs w:val="20"/>
        </w:rPr>
        <w:t>65</w:t>
      </w:r>
      <w:r w:rsidR="006B7F20">
        <w:rPr>
          <w:rFonts w:ascii="Times New Roman" w:hAnsi="Times New Roman" w:cs="Times New Roman"/>
          <w:sz w:val="20"/>
          <w:szCs w:val="20"/>
        </w:rPr>
        <w:t xml:space="preserve">/ha </w:t>
      </w:r>
      <w:r w:rsidR="00461E17">
        <w:rPr>
          <w:rFonts w:ascii="Times New Roman" w:hAnsi="Times New Roman" w:cs="Times New Roman"/>
          <w:sz w:val="20"/>
          <w:szCs w:val="20"/>
        </w:rPr>
        <w:t>value from the pasture</w:t>
      </w:r>
      <w:r w:rsidR="008B3DD7">
        <w:rPr>
          <w:rFonts w:ascii="Times New Roman" w:hAnsi="Times New Roman" w:cs="Times New Roman"/>
          <w:sz w:val="20"/>
          <w:szCs w:val="20"/>
        </w:rPr>
        <w:t xml:space="preserve"> phase </w:t>
      </w:r>
      <w:r w:rsidR="00867EBC" w:rsidRPr="006A7BCA">
        <w:rPr>
          <w:rFonts w:ascii="Times New Roman" w:hAnsi="Times New Roman" w:cs="Times New Roman"/>
          <w:sz w:val="20"/>
          <w:szCs w:val="20"/>
        </w:rPr>
        <w:t>(</w:t>
      </w:r>
      <w:r w:rsidR="00231CA5" w:rsidRPr="006A7BCA">
        <w:rPr>
          <w:rFonts w:ascii="Times New Roman" w:hAnsi="Times New Roman" w:cs="Times New Roman"/>
          <w:sz w:val="20"/>
          <w:szCs w:val="20"/>
        </w:rPr>
        <w:t>a</w:t>
      </w:r>
      <w:r w:rsidR="00867EBC" w:rsidRPr="006A7BCA">
        <w:rPr>
          <w:rFonts w:ascii="Times New Roman" w:hAnsi="Times New Roman" w:cs="Times New Roman"/>
          <w:sz w:val="20"/>
          <w:szCs w:val="20"/>
        </w:rPr>
        <w:t>ssuming the cost of urea is $</w:t>
      </w:r>
      <w:r w:rsidR="009B732A" w:rsidRPr="006A7BCA">
        <w:rPr>
          <w:rFonts w:ascii="Times New Roman" w:hAnsi="Times New Roman" w:cs="Times New Roman"/>
          <w:sz w:val="20"/>
          <w:szCs w:val="20"/>
        </w:rPr>
        <w:t>330</w:t>
      </w:r>
      <w:r w:rsidR="00867EBC" w:rsidRPr="006A7BCA">
        <w:rPr>
          <w:rFonts w:ascii="Times New Roman" w:hAnsi="Times New Roman" w:cs="Times New Roman"/>
          <w:sz w:val="20"/>
          <w:szCs w:val="20"/>
        </w:rPr>
        <w:t>/ton</w:t>
      </w:r>
      <w:r w:rsidR="00D9342B" w:rsidRPr="006A7BCA">
        <w:rPr>
          <w:rFonts w:ascii="Times New Roman" w:hAnsi="Times New Roman" w:cs="Times New Roman"/>
          <w:sz w:val="20"/>
          <w:szCs w:val="20"/>
        </w:rPr>
        <w:t>ne</w:t>
      </w:r>
      <w:r w:rsidR="00867EBC" w:rsidRPr="006A7BCA">
        <w:rPr>
          <w:rFonts w:ascii="Times New Roman" w:hAnsi="Times New Roman" w:cs="Times New Roman"/>
          <w:sz w:val="20"/>
          <w:szCs w:val="20"/>
        </w:rPr>
        <w:t>)</w:t>
      </w:r>
      <w:r w:rsidR="000D4FD0" w:rsidRPr="006A7BCA">
        <w:rPr>
          <w:rFonts w:ascii="Times New Roman" w:hAnsi="Times New Roman" w:cs="Times New Roman"/>
          <w:sz w:val="20"/>
          <w:szCs w:val="20"/>
        </w:rPr>
        <w:t>,</w:t>
      </w:r>
      <w:r w:rsidR="000D4FD0">
        <w:rPr>
          <w:rFonts w:ascii="Times New Roman" w:hAnsi="Times New Roman" w:cs="Times New Roman"/>
          <w:sz w:val="20"/>
          <w:szCs w:val="20"/>
        </w:rPr>
        <w:t xml:space="preserve"> </w:t>
      </w:r>
      <w:r w:rsidR="009B732A">
        <w:rPr>
          <w:rFonts w:ascii="Times New Roman" w:hAnsi="Times New Roman" w:cs="Times New Roman"/>
          <w:sz w:val="20"/>
          <w:szCs w:val="20"/>
        </w:rPr>
        <w:t>(</w:t>
      </w:r>
      <w:r w:rsidR="009B732A" w:rsidRPr="006A7BCA">
        <w:rPr>
          <w:rFonts w:ascii="Times New Roman" w:hAnsi="Times New Roman" w:cs="Times New Roman"/>
          <w:i/>
          <w:sz w:val="20"/>
          <w:szCs w:val="20"/>
        </w:rPr>
        <w:t>Indexmundi, 2015</w:t>
      </w:r>
      <w:r w:rsidR="009B732A">
        <w:rPr>
          <w:rFonts w:ascii="Times New Roman" w:hAnsi="Times New Roman" w:cs="Times New Roman"/>
          <w:sz w:val="20"/>
          <w:szCs w:val="20"/>
        </w:rPr>
        <w:t>)</w:t>
      </w:r>
      <w:r w:rsidR="006B7F20">
        <w:rPr>
          <w:rFonts w:ascii="Times New Roman" w:hAnsi="Times New Roman" w:cs="Times New Roman"/>
          <w:sz w:val="20"/>
          <w:szCs w:val="20"/>
        </w:rPr>
        <w:t>.</w:t>
      </w:r>
      <w:r w:rsidR="006A7BCA">
        <w:rPr>
          <w:rFonts w:ascii="Times New Roman" w:hAnsi="Times New Roman" w:cs="Times New Roman"/>
          <w:sz w:val="20"/>
          <w:szCs w:val="20"/>
        </w:rPr>
        <w:t xml:space="preserve"> </w:t>
      </w:r>
      <w:r w:rsidR="00D13232">
        <w:rPr>
          <w:rFonts w:ascii="Times New Roman" w:hAnsi="Times New Roman" w:cs="Times New Roman"/>
          <w:sz w:val="20"/>
          <w:szCs w:val="20"/>
        </w:rPr>
        <w:t xml:space="preserve">These gains are greater if the comparison is made to some of the herbicide affected treatments. </w:t>
      </w:r>
    </w:p>
    <w:p w14:paraId="2A7A07B1" w14:textId="77777777" w:rsidR="006A7BCA" w:rsidRDefault="006A7BC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85CD3F" w14:textId="77777777" w:rsidR="00045AFC" w:rsidRDefault="00461E1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Our trials </w:t>
      </w:r>
      <w:r w:rsidR="00231CA5">
        <w:rPr>
          <w:rFonts w:ascii="Times New Roman" w:hAnsi="Times New Roman" w:cs="Times New Roman"/>
          <w:sz w:val="20"/>
          <w:szCs w:val="20"/>
        </w:rPr>
        <w:t>indicate</w:t>
      </w:r>
      <w:r>
        <w:rPr>
          <w:rFonts w:ascii="Times New Roman" w:hAnsi="Times New Roman" w:cs="Times New Roman"/>
          <w:sz w:val="20"/>
          <w:szCs w:val="20"/>
        </w:rPr>
        <w:t>d</w:t>
      </w:r>
      <w:r w:rsidR="00045AFC">
        <w:rPr>
          <w:rFonts w:ascii="Times New Roman" w:hAnsi="Times New Roman" w:cs="Times New Roman"/>
          <w:sz w:val="20"/>
          <w:szCs w:val="20"/>
        </w:rPr>
        <w:t xml:space="preserve"> that there</w:t>
      </w:r>
      <w:r w:rsidR="00D13232">
        <w:rPr>
          <w:rFonts w:ascii="Times New Roman" w:hAnsi="Times New Roman" w:cs="Times New Roman"/>
          <w:sz w:val="20"/>
          <w:szCs w:val="20"/>
        </w:rPr>
        <w:t xml:space="preserve"> </w:t>
      </w:r>
      <w:r w:rsidR="005962F8">
        <w:rPr>
          <w:rFonts w:ascii="Times New Roman" w:hAnsi="Times New Roman" w:cs="Times New Roman"/>
          <w:sz w:val="20"/>
          <w:szCs w:val="20"/>
        </w:rPr>
        <w:t xml:space="preserve">can be </w:t>
      </w:r>
      <w:r w:rsidR="00045AFC">
        <w:rPr>
          <w:rFonts w:ascii="Times New Roman" w:hAnsi="Times New Roman" w:cs="Times New Roman"/>
          <w:sz w:val="20"/>
          <w:szCs w:val="20"/>
        </w:rPr>
        <w:t xml:space="preserve">a shoot DM penalty if </w:t>
      </w:r>
      <w:r>
        <w:rPr>
          <w:rFonts w:ascii="Times New Roman" w:hAnsi="Times New Roman" w:cs="Times New Roman"/>
          <w:sz w:val="20"/>
          <w:szCs w:val="20"/>
        </w:rPr>
        <w:t xml:space="preserve">certain </w:t>
      </w:r>
      <w:r w:rsidR="00231CA5">
        <w:rPr>
          <w:rFonts w:ascii="Times New Roman" w:hAnsi="Times New Roman" w:cs="Times New Roman"/>
          <w:sz w:val="20"/>
          <w:szCs w:val="20"/>
        </w:rPr>
        <w:t>herbicides are</w:t>
      </w:r>
      <w:r w:rsidR="00045AFC">
        <w:rPr>
          <w:rFonts w:ascii="Times New Roman" w:hAnsi="Times New Roman" w:cs="Times New Roman"/>
          <w:sz w:val="20"/>
          <w:szCs w:val="20"/>
        </w:rPr>
        <w:t xml:space="preserve"> used as part of the weed control </w:t>
      </w:r>
      <w:r w:rsidR="00045AFC" w:rsidRPr="006422D6">
        <w:rPr>
          <w:rFonts w:ascii="Times New Roman" w:hAnsi="Times New Roman" w:cs="Times New Roman"/>
          <w:sz w:val="20"/>
          <w:szCs w:val="20"/>
        </w:rPr>
        <w:t xml:space="preserve">program during the pasture phase. There was a 32% and 40% shoot DM penalty from using Agritone 750 at Pinbong and applying it late at Piednippie. Using the same </w:t>
      </w:r>
      <w:r w:rsidR="00D13232" w:rsidRPr="009B732A">
        <w:rPr>
          <w:rFonts w:ascii="Times New Roman" w:hAnsi="Times New Roman" w:cs="Times New Roman"/>
          <w:sz w:val="20"/>
          <w:szCs w:val="20"/>
        </w:rPr>
        <w:t xml:space="preserve">methodology </w:t>
      </w:r>
      <w:r w:rsidR="006422D6" w:rsidRPr="009B732A">
        <w:rPr>
          <w:rFonts w:ascii="Times New Roman" w:hAnsi="Times New Roman" w:cs="Times New Roman"/>
          <w:sz w:val="20"/>
          <w:szCs w:val="20"/>
        </w:rPr>
        <w:t>applied in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 the previous paragraph</w:t>
      </w:r>
      <w:r w:rsidR="00045AFC" w:rsidRPr="006422D6">
        <w:rPr>
          <w:rFonts w:ascii="Times New Roman" w:hAnsi="Times New Roman" w:cs="Times New Roman"/>
          <w:sz w:val="20"/>
          <w:szCs w:val="20"/>
        </w:rPr>
        <w:t xml:space="preserve">, these 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production </w:t>
      </w:r>
      <w:r w:rsidR="00045AFC" w:rsidRPr="006422D6">
        <w:rPr>
          <w:rFonts w:ascii="Times New Roman" w:hAnsi="Times New Roman" w:cs="Times New Roman"/>
          <w:sz w:val="20"/>
          <w:szCs w:val="20"/>
        </w:rPr>
        <w:t>penalties translate to 19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 </w:t>
      </w:r>
      <w:r w:rsidR="00045AFC" w:rsidRPr="006422D6">
        <w:rPr>
          <w:rFonts w:ascii="Times New Roman" w:hAnsi="Times New Roman" w:cs="Times New Roman"/>
          <w:sz w:val="20"/>
          <w:szCs w:val="20"/>
        </w:rPr>
        <w:t>kg and 24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 </w:t>
      </w:r>
      <w:r w:rsidR="00045AFC" w:rsidRPr="006422D6">
        <w:rPr>
          <w:rFonts w:ascii="Times New Roman" w:hAnsi="Times New Roman" w:cs="Times New Roman"/>
          <w:sz w:val="20"/>
          <w:szCs w:val="20"/>
        </w:rPr>
        <w:t>kg</w:t>
      </w:r>
      <w:r w:rsidR="00F5191F" w:rsidRPr="006422D6">
        <w:rPr>
          <w:rFonts w:ascii="Times New Roman" w:hAnsi="Times New Roman" w:cs="Times New Roman"/>
          <w:sz w:val="20"/>
          <w:szCs w:val="20"/>
        </w:rPr>
        <w:t>/ha</w:t>
      </w:r>
      <w:r w:rsidR="00045AFC" w:rsidRPr="006422D6">
        <w:rPr>
          <w:rFonts w:ascii="Times New Roman" w:hAnsi="Times New Roman" w:cs="Times New Roman"/>
          <w:sz w:val="20"/>
          <w:szCs w:val="20"/>
        </w:rPr>
        <w:t xml:space="preserve"> </w:t>
      </w:r>
      <w:r w:rsidR="006422D6" w:rsidRPr="009B732A">
        <w:rPr>
          <w:rFonts w:ascii="Times New Roman" w:hAnsi="Times New Roman" w:cs="Times New Roman"/>
          <w:sz w:val="20"/>
          <w:szCs w:val="20"/>
        </w:rPr>
        <w:t>less fixed</w:t>
      </w:r>
      <w:r w:rsidR="00045AFC" w:rsidRPr="006422D6">
        <w:rPr>
          <w:rFonts w:ascii="Times New Roman" w:hAnsi="Times New Roman" w:cs="Times New Roman"/>
          <w:sz w:val="20"/>
          <w:szCs w:val="20"/>
        </w:rPr>
        <w:t xml:space="preserve"> N</w:t>
      </w:r>
      <w:r w:rsidR="006422D6" w:rsidRPr="009B732A">
        <w:rPr>
          <w:rFonts w:ascii="Times New Roman" w:hAnsi="Times New Roman" w:cs="Times New Roman"/>
          <w:sz w:val="20"/>
          <w:szCs w:val="20"/>
        </w:rPr>
        <w:t xml:space="preserve"> (equivalent to </w:t>
      </w:r>
      <w:r w:rsidR="00231CA5" w:rsidRPr="006422D6">
        <w:rPr>
          <w:rFonts w:ascii="Times New Roman" w:hAnsi="Times New Roman" w:cs="Times New Roman"/>
          <w:sz w:val="20"/>
          <w:szCs w:val="20"/>
        </w:rPr>
        <w:t>42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 </w:t>
      </w:r>
      <w:r w:rsidR="00231CA5" w:rsidRPr="006422D6">
        <w:rPr>
          <w:rFonts w:ascii="Times New Roman" w:hAnsi="Times New Roman" w:cs="Times New Roman"/>
          <w:sz w:val="20"/>
          <w:szCs w:val="20"/>
        </w:rPr>
        <w:t>kg and 52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 </w:t>
      </w:r>
      <w:r w:rsidR="00AB2B5A" w:rsidRPr="006422D6">
        <w:rPr>
          <w:rFonts w:ascii="Times New Roman" w:hAnsi="Times New Roman" w:cs="Times New Roman"/>
          <w:sz w:val="20"/>
          <w:szCs w:val="20"/>
        </w:rPr>
        <w:t>kg</w:t>
      </w:r>
      <w:r w:rsidR="00F5191F" w:rsidRPr="006422D6">
        <w:rPr>
          <w:rFonts w:ascii="Times New Roman" w:hAnsi="Times New Roman" w:cs="Times New Roman"/>
          <w:sz w:val="20"/>
          <w:szCs w:val="20"/>
        </w:rPr>
        <w:t>/ha</w:t>
      </w:r>
      <w:r w:rsidR="00AB2B5A" w:rsidRPr="006422D6">
        <w:rPr>
          <w:rFonts w:ascii="Times New Roman" w:hAnsi="Times New Roman" w:cs="Times New Roman"/>
          <w:sz w:val="20"/>
          <w:szCs w:val="20"/>
        </w:rPr>
        <w:t xml:space="preserve"> of urea</w:t>
      </w:r>
      <w:r w:rsidR="006422D6" w:rsidRPr="009B732A">
        <w:rPr>
          <w:rFonts w:ascii="Times New Roman" w:hAnsi="Times New Roman" w:cs="Times New Roman"/>
          <w:sz w:val="20"/>
          <w:szCs w:val="20"/>
        </w:rPr>
        <w:t xml:space="preserve">). </w:t>
      </w:r>
      <w:r w:rsidR="00F5191F" w:rsidRPr="006422D6">
        <w:rPr>
          <w:rFonts w:ascii="Times New Roman" w:hAnsi="Times New Roman" w:cs="Times New Roman"/>
          <w:sz w:val="20"/>
          <w:szCs w:val="20"/>
        </w:rPr>
        <w:t>This penalty</w:t>
      </w:r>
      <w:r w:rsidR="006422D6" w:rsidRPr="009B732A">
        <w:rPr>
          <w:rFonts w:ascii="Times New Roman" w:hAnsi="Times New Roman" w:cs="Times New Roman"/>
          <w:sz w:val="20"/>
          <w:szCs w:val="20"/>
        </w:rPr>
        <w:t xml:space="preserve"> alone</w:t>
      </w:r>
      <w:r w:rsidR="00F5191F" w:rsidRPr="006422D6">
        <w:rPr>
          <w:rFonts w:ascii="Times New Roman" w:hAnsi="Times New Roman" w:cs="Times New Roman"/>
          <w:sz w:val="20"/>
          <w:szCs w:val="20"/>
        </w:rPr>
        <w:t xml:space="preserve"> could substantially reduce the value of the weed control achieved by Agritone.</w:t>
      </w:r>
      <w:r w:rsidR="006422D6" w:rsidRPr="006422D6">
        <w:rPr>
          <w:rFonts w:ascii="Times New Roman" w:hAnsi="Times New Roman" w:cs="Times New Roman"/>
          <w:sz w:val="20"/>
          <w:szCs w:val="20"/>
        </w:rPr>
        <w:t xml:space="preserve"> Measures of reduced nodulation suggest that these loss estimates will likely increase when the N-fixation data is included.</w:t>
      </w:r>
      <w:r w:rsidR="006422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1FA959" w14:textId="77777777" w:rsidR="006A7BCA" w:rsidRDefault="006A7BC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B0B5C4" w14:textId="77777777" w:rsidR="00AB2B5A" w:rsidRPr="0014070A" w:rsidRDefault="00AB2B5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These preliminary results show that there is an advantage to be realised in terms of pasture DM through the use of phosphorous when establishing new medic pastures</w:t>
      </w:r>
      <w:r w:rsidR="002A2951">
        <w:rPr>
          <w:rFonts w:ascii="Times New Roman" w:hAnsi="Times New Roman" w:cs="Times New Roman"/>
          <w:sz w:val="20"/>
          <w:szCs w:val="20"/>
        </w:rPr>
        <w:t xml:space="preserve">, even on paddocks of </w:t>
      </w:r>
      <w:r w:rsidR="00D13232">
        <w:rPr>
          <w:rFonts w:ascii="Times New Roman" w:hAnsi="Times New Roman" w:cs="Times New Roman"/>
          <w:sz w:val="20"/>
          <w:szCs w:val="20"/>
        </w:rPr>
        <w:t>moderate</w:t>
      </w:r>
      <w:r w:rsidR="002A2951">
        <w:rPr>
          <w:rFonts w:ascii="Times New Roman" w:hAnsi="Times New Roman" w:cs="Times New Roman"/>
          <w:sz w:val="20"/>
          <w:szCs w:val="20"/>
        </w:rPr>
        <w:t xml:space="preserve"> P reserves</w:t>
      </w:r>
      <w:r w:rsidR="00FF3274">
        <w:rPr>
          <w:rFonts w:ascii="Times New Roman" w:hAnsi="Times New Roman" w:cs="Times New Roman"/>
          <w:sz w:val="20"/>
          <w:szCs w:val="20"/>
        </w:rPr>
        <w:t>. Chemical weed control remains a vital component of integrated weed management in cropping systems, however</w:t>
      </w:r>
      <w:r>
        <w:rPr>
          <w:rFonts w:ascii="Times New Roman" w:hAnsi="Times New Roman" w:cs="Times New Roman"/>
          <w:sz w:val="20"/>
          <w:szCs w:val="20"/>
        </w:rPr>
        <w:t xml:space="preserve"> some chemicals </w:t>
      </w:r>
      <w:r w:rsidR="00F5191F">
        <w:rPr>
          <w:rFonts w:ascii="Times New Roman" w:hAnsi="Times New Roman" w:cs="Times New Roman"/>
          <w:sz w:val="20"/>
          <w:szCs w:val="20"/>
        </w:rPr>
        <w:t xml:space="preserve">may </w:t>
      </w:r>
      <w:r>
        <w:rPr>
          <w:rFonts w:ascii="Times New Roman" w:hAnsi="Times New Roman" w:cs="Times New Roman"/>
          <w:sz w:val="20"/>
          <w:szCs w:val="20"/>
        </w:rPr>
        <w:t>have a negative effect on pasture DM</w:t>
      </w:r>
      <w:r w:rsidR="00D13232">
        <w:rPr>
          <w:rFonts w:ascii="Times New Roman" w:hAnsi="Times New Roman" w:cs="Times New Roman"/>
          <w:sz w:val="20"/>
          <w:szCs w:val="20"/>
        </w:rPr>
        <w:t xml:space="preserve"> and more specifically on nodulation and N</w:t>
      </w:r>
      <w:r w:rsidR="009B732A">
        <w:rPr>
          <w:rFonts w:ascii="Times New Roman" w:hAnsi="Times New Roman" w:cs="Times New Roman"/>
          <w:sz w:val="20"/>
          <w:szCs w:val="20"/>
        </w:rPr>
        <w:t>-</w:t>
      </w:r>
      <w:r w:rsidR="00D13232">
        <w:rPr>
          <w:rFonts w:ascii="Times New Roman" w:hAnsi="Times New Roman" w:cs="Times New Roman"/>
          <w:sz w:val="20"/>
          <w:szCs w:val="20"/>
        </w:rPr>
        <w:t>fixation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C04B0">
        <w:rPr>
          <w:rFonts w:ascii="Times New Roman" w:hAnsi="Times New Roman" w:cs="Times New Roman"/>
          <w:sz w:val="20"/>
          <w:szCs w:val="20"/>
        </w:rPr>
        <w:t xml:space="preserve">when </w:t>
      </w:r>
      <w:r w:rsidR="00F5191F">
        <w:rPr>
          <w:rFonts w:ascii="Times New Roman" w:hAnsi="Times New Roman" w:cs="Times New Roman"/>
          <w:sz w:val="20"/>
          <w:szCs w:val="20"/>
        </w:rPr>
        <w:t>appl</w:t>
      </w:r>
      <w:r w:rsidR="00D13232">
        <w:rPr>
          <w:rFonts w:ascii="Times New Roman" w:hAnsi="Times New Roman" w:cs="Times New Roman"/>
          <w:sz w:val="20"/>
          <w:szCs w:val="20"/>
        </w:rPr>
        <w:t>i</w:t>
      </w:r>
      <w:r w:rsidR="00F5191F">
        <w:rPr>
          <w:rFonts w:ascii="Times New Roman" w:hAnsi="Times New Roman" w:cs="Times New Roman"/>
          <w:sz w:val="20"/>
          <w:szCs w:val="20"/>
        </w:rPr>
        <w:t xml:space="preserve">ed </w:t>
      </w:r>
      <w:r w:rsidR="004C04B0">
        <w:rPr>
          <w:rFonts w:ascii="Times New Roman" w:hAnsi="Times New Roman" w:cs="Times New Roman"/>
          <w:sz w:val="20"/>
          <w:szCs w:val="20"/>
        </w:rPr>
        <w:t xml:space="preserve">during the medic pasture phase. </w:t>
      </w:r>
      <w:r w:rsidR="00037DC5">
        <w:rPr>
          <w:rFonts w:ascii="Times New Roman" w:hAnsi="Times New Roman" w:cs="Times New Roman"/>
          <w:sz w:val="20"/>
          <w:szCs w:val="20"/>
        </w:rPr>
        <w:t xml:space="preserve">These effects must be balanced against the value of weed control they </w:t>
      </w:r>
      <w:r w:rsidR="00D13232">
        <w:rPr>
          <w:rFonts w:ascii="Times New Roman" w:hAnsi="Times New Roman" w:cs="Times New Roman"/>
          <w:sz w:val="20"/>
          <w:szCs w:val="20"/>
        </w:rPr>
        <w:lastRenderedPageBreak/>
        <w:t>provide</w:t>
      </w:r>
      <w:r w:rsidR="006A7BCA">
        <w:rPr>
          <w:rFonts w:ascii="Times New Roman" w:hAnsi="Times New Roman" w:cs="Times New Roman"/>
          <w:sz w:val="20"/>
          <w:szCs w:val="20"/>
        </w:rPr>
        <w:t xml:space="preserve">. </w:t>
      </w:r>
      <w:r w:rsidR="004C04B0">
        <w:rPr>
          <w:rFonts w:ascii="Times New Roman" w:hAnsi="Times New Roman" w:cs="Times New Roman"/>
          <w:sz w:val="20"/>
          <w:szCs w:val="20"/>
        </w:rPr>
        <w:t xml:space="preserve">The timing of application can also have negative consequences especially when chemicals are applied late in the season. We still await </w:t>
      </w:r>
      <w:r w:rsidR="00037DC5">
        <w:rPr>
          <w:rFonts w:ascii="Times New Roman" w:hAnsi="Times New Roman" w:cs="Times New Roman"/>
          <w:sz w:val="20"/>
          <w:szCs w:val="20"/>
        </w:rPr>
        <w:t xml:space="preserve">the </w:t>
      </w:r>
      <w:r w:rsidR="004C04B0">
        <w:rPr>
          <w:rFonts w:ascii="Times New Roman" w:hAnsi="Times New Roman" w:cs="Times New Roman"/>
          <w:sz w:val="20"/>
          <w:szCs w:val="20"/>
        </w:rPr>
        <w:t>N</w:t>
      </w:r>
      <w:r w:rsidR="009B73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4C04B0">
        <w:rPr>
          <w:rFonts w:ascii="Times New Roman" w:hAnsi="Times New Roman" w:cs="Times New Roman"/>
          <w:sz w:val="20"/>
          <w:szCs w:val="20"/>
        </w:rPr>
        <w:t xml:space="preserve">fixation results (from the </w:t>
      </w:r>
      <w:r w:rsidR="00B537A9" w:rsidRPr="009B732A">
        <w:rPr>
          <w:rFonts w:ascii="Times New Roman" w:hAnsi="Times New Roman" w:cs="Times New Roman"/>
          <w:sz w:val="20"/>
          <w:szCs w:val="20"/>
          <w:vertAlign w:val="superscript"/>
        </w:rPr>
        <w:t>15</w:t>
      </w:r>
      <w:r w:rsidR="004C04B0">
        <w:rPr>
          <w:rFonts w:ascii="Times New Roman" w:hAnsi="Times New Roman" w:cs="Times New Roman"/>
          <w:sz w:val="20"/>
          <w:szCs w:val="20"/>
        </w:rPr>
        <w:t>N technique) and soil mineral N from the 2016 autumn soil sampling. These result</w:t>
      </w:r>
      <w:r w:rsidR="00B537A9">
        <w:rPr>
          <w:rFonts w:ascii="Times New Roman" w:hAnsi="Times New Roman" w:cs="Times New Roman"/>
          <w:sz w:val="20"/>
          <w:szCs w:val="20"/>
        </w:rPr>
        <w:t>s</w:t>
      </w:r>
      <w:r w:rsidR="004C04B0">
        <w:rPr>
          <w:rFonts w:ascii="Times New Roman" w:hAnsi="Times New Roman" w:cs="Times New Roman"/>
          <w:sz w:val="20"/>
          <w:szCs w:val="20"/>
        </w:rPr>
        <w:t xml:space="preserve"> will allow us to</w:t>
      </w:r>
      <w:r w:rsidR="00B537A9">
        <w:rPr>
          <w:rFonts w:ascii="Times New Roman" w:hAnsi="Times New Roman" w:cs="Times New Roman"/>
          <w:sz w:val="20"/>
          <w:szCs w:val="20"/>
        </w:rPr>
        <w:t xml:space="preserve"> calculate the precise </w:t>
      </w:r>
      <w:r w:rsidR="004C04B0">
        <w:rPr>
          <w:rFonts w:ascii="Times New Roman" w:hAnsi="Times New Roman" w:cs="Times New Roman"/>
          <w:sz w:val="20"/>
          <w:szCs w:val="20"/>
        </w:rPr>
        <w:t xml:space="preserve">effect of each treatment on </w:t>
      </w:r>
      <w:r w:rsidR="00B537A9">
        <w:rPr>
          <w:rFonts w:ascii="Times New Roman" w:hAnsi="Times New Roman" w:cs="Times New Roman"/>
          <w:sz w:val="20"/>
          <w:szCs w:val="20"/>
        </w:rPr>
        <w:t>the amount of N fixed</w:t>
      </w:r>
      <w:r w:rsidR="004C04B0">
        <w:rPr>
          <w:rFonts w:ascii="Times New Roman" w:hAnsi="Times New Roman" w:cs="Times New Roman"/>
          <w:sz w:val="20"/>
          <w:szCs w:val="20"/>
        </w:rPr>
        <w:t xml:space="preserve"> and </w:t>
      </w:r>
      <w:r w:rsidR="00B537A9">
        <w:rPr>
          <w:rFonts w:ascii="Times New Roman" w:hAnsi="Times New Roman" w:cs="Times New Roman"/>
          <w:sz w:val="20"/>
          <w:szCs w:val="20"/>
        </w:rPr>
        <w:t xml:space="preserve">better understand its </w:t>
      </w:r>
      <w:r w:rsidR="00037DC5">
        <w:rPr>
          <w:rFonts w:ascii="Times New Roman" w:hAnsi="Times New Roman" w:cs="Times New Roman"/>
          <w:sz w:val="20"/>
          <w:szCs w:val="20"/>
        </w:rPr>
        <w:t xml:space="preserve">relationship </w:t>
      </w:r>
      <w:r w:rsidR="00B537A9">
        <w:rPr>
          <w:rFonts w:ascii="Times New Roman" w:hAnsi="Times New Roman" w:cs="Times New Roman"/>
          <w:sz w:val="20"/>
          <w:szCs w:val="20"/>
        </w:rPr>
        <w:t xml:space="preserve">to </w:t>
      </w:r>
      <w:r w:rsidR="004C04B0">
        <w:rPr>
          <w:rFonts w:ascii="Times New Roman" w:hAnsi="Times New Roman" w:cs="Times New Roman"/>
          <w:sz w:val="20"/>
          <w:szCs w:val="20"/>
        </w:rPr>
        <w:t>pasture DM</w:t>
      </w:r>
      <w:r w:rsidR="00B537A9">
        <w:rPr>
          <w:rFonts w:ascii="Times New Roman" w:hAnsi="Times New Roman" w:cs="Times New Roman"/>
          <w:sz w:val="20"/>
          <w:szCs w:val="20"/>
        </w:rPr>
        <w:t xml:space="preserve"> and </w:t>
      </w:r>
      <w:r w:rsidR="004C04B0">
        <w:rPr>
          <w:rFonts w:ascii="Times New Roman" w:hAnsi="Times New Roman" w:cs="Times New Roman"/>
          <w:sz w:val="20"/>
          <w:szCs w:val="20"/>
        </w:rPr>
        <w:t xml:space="preserve">nodulation </w:t>
      </w:r>
      <w:r w:rsidR="003233E7">
        <w:rPr>
          <w:rFonts w:ascii="Times New Roman" w:hAnsi="Times New Roman" w:cs="Times New Roman"/>
          <w:sz w:val="20"/>
          <w:szCs w:val="20"/>
        </w:rPr>
        <w:t>under upper EP condit</w:t>
      </w:r>
      <w:r w:rsidR="00B537A9">
        <w:rPr>
          <w:rFonts w:ascii="Times New Roman" w:hAnsi="Times New Roman" w:cs="Times New Roman"/>
          <w:sz w:val="20"/>
          <w:szCs w:val="20"/>
        </w:rPr>
        <w:t>i</w:t>
      </w:r>
      <w:r w:rsidR="003233E7">
        <w:rPr>
          <w:rFonts w:ascii="Times New Roman" w:hAnsi="Times New Roman" w:cs="Times New Roman"/>
          <w:sz w:val="20"/>
          <w:szCs w:val="20"/>
        </w:rPr>
        <w:t>ons.</w:t>
      </w:r>
    </w:p>
    <w:p w14:paraId="1139F28D" w14:textId="77777777" w:rsidR="00975A62" w:rsidRDefault="00975A62" w:rsidP="00A13936">
      <w:pPr>
        <w:autoSpaceDE w:val="0"/>
        <w:autoSpaceDN w:val="0"/>
        <w:adjustRightInd w:val="0"/>
        <w:spacing w:after="0" w:line="240" w:lineRule="auto"/>
        <w:rPr>
          <w:rFonts w:ascii="HelveticaNeue-LightItalic" w:hAnsi="HelveticaNeue-LightItalic" w:cs="HelveticaNeue-LightItalic"/>
          <w:i/>
          <w:iCs/>
          <w:color w:val="FFFFFF"/>
          <w:sz w:val="18"/>
          <w:szCs w:val="18"/>
        </w:rPr>
      </w:pPr>
      <w:r>
        <w:rPr>
          <w:rFonts w:ascii="HelveticaNeue-LightItalic" w:hAnsi="HelveticaNeue-LightItalic" w:cs="HelveticaNeue-LightItalic"/>
          <w:i/>
          <w:iCs/>
          <w:color w:val="FFFFFF"/>
          <w:sz w:val="18"/>
          <w:szCs w:val="18"/>
        </w:rPr>
        <w:t>Lupins (left) and field peas (right) contribute significant amounts of soil N through N</w:t>
      </w:r>
      <w:r>
        <w:rPr>
          <w:rFonts w:ascii="HelveticaNeue-LightItalic" w:hAnsi="HelveticaNeue-LightItalic" w:cs="HelveticaNeue-LightItalic"/>
          <w:i/>
          <w:iCs/>
          <w:color w:val="FFFFFF"/>
          <w:sz w:val="10"/>
          <w:szCs w:val="10"/>
        </w:rPr>
        <w:t xml:space="preserve">2 </w:t>
      </w:r>
      <w:r>
        <w:rPr>
          <w:rFonts w:ascii="HelveticaNeue-LightItalic" w:hAnsi="HelveticaNeue-LightItalic" w:cs="HelveticaNeue-LightItalic"/>
          <w:i/>
          <w:iCs/>
          <w:color w:val="FFFFFF"/>
          <w:sz w:val="18"/>
          <w:szCs w:val="18"/>
        </w:rPr>
        <w:t>fixation.</w:t>
      </w:r>
    </w:p>
    <w:p w14:paraId="771AD699" w14:textId="77777777" w:rsidR="00C8298E" w:rsidRPr="00114A7F" w:rsidRDefault="00F96874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 xml:space="preserve">Acknowledgements </w:t>
      </w:r>
    </w:p>
    <w:p w14:paraId="5BA7A171" w14:textId="77777777" w:rsidR="00F96874" w:rsidRDefault="00F96874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6C7BE4">
        <w:rPr>
          <w:rFonts w:ascii="Times New Roman" w:hAnsi="Times New Roman" w:cs="Times New Roman"/>
          <w:sz w:val="20"/>
          <w:szCs w:val="20"/>
          <w:lang w:val="en-US"/>
        </w:rPr>
        <w:t>hanks to Greg Scholz and Brent</w:t>
      </w:r>
      <w:r w:rsidRPr="00114A7F">
        <w:rPr>
          <w:rFonts w:ascii="Times New Roman" w:hAnsi="Times New Roman" w:cs="Times New Roman"/>
          <w:sz w:val="20"/>
          <w:szCs w:val="20"/>
          <w:lang w:val="en-US"/>
        </w:rPr>
        <w:t xml:space="preserve"> Cronin for allowing us to have the trials at their properties</w:t>
      </w:r>
      <w:r w:rsidR="00FF3274">
        <w:rPr>
          <w:rFonts w:ascii="Times New Roman" w:hAnsi="Times New Roman" w:cs="Times New Roman"/>
          <w:sz w:val="20"/>
          <w:szCs w:val="20"/>
          <w:lang w:val="en-US"/>
        </w:rPr>
        <w:t>, and Andy Bates for his input in this project</w:t>
      </w:r>
      <w:r w:rsidRPr="00114A7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1B74A1" w:rsidRPr="00114A7F">
        <w:rPr>
          <w:rFonts w:ascii="Times New Roman" w:hAnsi="Times New Roman" w:cs="Times New Roman"/>
          <w:sz w:val="20"/>
          <w:szCs w:val="20"/>
          <w:lang w:val="en-US"/>
        </w:rPr>
        <w:t>This project is fund</w:t>
      </w:r>
      <w:r w:rsidR="006A7BCA">
        <w:rPr>
          <w:rFonts w:ascii="Times New Roman" w:hAnsi="Times New Roman" w:cs="Times New Roman"/>
          <w:sz w:val="20"/>
          <w:szCs w:val="20"/>
          <w:lang w:val="en-US"/>
        </w:rPr>
        <w:t>ed from SAGIT (</w:t>
      </w:r>
      <w:r w:rsidR="006A7BCA" w:rsidRPr="00114A7F">
        <w:rPr>
          <w:rFonts w:ascii="Times New Roman" w:hAnsi="Times New Roman" w:cs="Times New Roman"/>
          <w:sz w:val="20"/>
          <w:szCs w:val="20"/>
          <w:lang w:val="en-US"/>
        </w:rPr>
        <w:t>SARDI 1515</w:t>
      </w:r>
      <w:r w:rsidR="006A7BCA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6A7BCA" w:rsidRPr="00114A7F">
        <w:rPr>
          <w:rFonts w:ascii="Times New Roman" w:hAnsi="Times New Roman" w:cs="Times New Roman"/>
          <w:sz w:val="20"/>
          <w:szCs w:val="20"/>
          <w:lang w:val="en-US"/>
        </w:rPr>
        <w:t xml:space="preserve"> Identifying the causes of unreliable N</w:t>
      </w:r>
      <w:r w:rsidR="006A7B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A7BCA" w:rsidRPr="00114A7F">
        <w:rPr>
          <w:rFonts w:ascii="Times New Roman" w:hAnsi="Times New Roman" w:cs="Times New Roman"/>
          <w:sz w:val="20"/>
          <w:szCs w:val="20"/>
          <w:lang w:val="en-US"/>
        </w:rPr>
        <w:t>fixation by medic based pastures</w:t>
      </w:r>
      <w:r w:rsidR="006A7BCA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6A7BCA" w:rsidRPr="00114A7F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8E9619D" w14:textId="77777777" w:rsidR="00295C90" w:rsidRDefault="006A7BCA" w:rsidP="00A13936">
      <w:pPr>
        <w:pStyle w:val="NoSpacing"/>
        <w:contextualSpacing/>
        <w:rPr>
          <w:rFonts w:ascii="Times New Roman" w:hAnsi="Times New Roman" w:cs="Times New Roman"/>
          <w:sz w:val="20"/>
          <w:szCs w:val="20"/>
        </w:rPr>
      </w:pPr>
      <w:r w:rsidRPr="006A7BCA">
        <w:rPr>
          <w:rFonts w:ascii="Times New Roman" w:hAnsi="Times New Roman" w:cs="Times New Roman"/>
          <w:sz w:val="20"/>
          <w:szCs w:val="20"/>
        </w:rPr>
        <w:t>Registered products: see chemical trademark list.</w:t>
      </w:r>
    </w:p>
    <w:p w14:paraId="3C529DA6" w14:textId="77777777" w:rsidR="006A7BCA" w:rsidRDefault="006A7BCA" w:rsidP="00A13936">
      <w:pPr>
        <w:pStyle w:val="NoSpacing"/>
        <w:contextualSpacing/>
        <w:rPr>
          <w:rFonts w:ascii="Times New Roman" w:hAnsi="Times New Roman" w:cs="Times New Roman"/>
          <w:sz w:val="20"/>
          <w:szCs w:val="20"/>
        </w:rPr>
      </w:pPr>
    </w:p>
    <w:p w14:paraId="4876CC6F" w14:textId="77777777" w:rsidR="00295C90" w:rsidRPr="00DA7AFB" w:rsidRDefault="00295C90" w:rsidP="00A13936">
      <w:pPr>
        <w:spacing w:after="0" w:line="240" w:lineRule="auto"/>
        <w:rPr>
          <w:rFonts w:ascii="Calibri" w:hAnsi="Calibri" w:cs="Calibri"/>
        </w:rPr>
      </w:pPr>
      <w:r w:rsidRPr="00DA7AFB">
        <w:rPr>
          <w:rFonts w:ascii="Calibri" w:hAnsi="Calibri" w:cs="Calibri"/>
          <w:b/>
          <w:bCs/>
        </w:rPr>
        <w:t>Category:</w:t>
      </w:r>
      <w:r w:rsidRPr="00DA7AFB">
        <w:rPr>
          <w:rFonts w:ascii="Calibri" w:hAnsi="Calibri" w:cs="Calibri"/>
        </w:rPr>
        <w:t xml:space="preserve"> </w:t>
      </w:r>
    </w:p>
    <w:p w14:paraId="108DA414" w14:textId="77777777" w:rsidR="00295C90" w:rsidRPr="00EE3805" w:rsidRDefault="00295C90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3805">
        <w:rPr>
          <w:rFonts w:ascii="Times New Roman" w:hAnsi="Times New Roman" w:cs="Times New Roman"/>
          <w:sz w:val="20"/>
          <w:szCs w:val="20"/>
        </w:rPr>
        <w:t>“Searching for answers” – we know what the problem/issue is and we’re trying to find out what we can do about it.</w:t>
      </w:r>
    </w:p>
    <w:p w14:paraId="24DC605E" w14:textId="77777777" w:rsidR="00295C90" w:rsidRDefault="00295C90" w:rsidP="00A13936">
      <w:pPr>
        <w:pStyle w:val="NoSpacing"/>
        <w:contextualSpacing/>
        <w:rPr>
          <w:rFonts w:ascii="Times New Roman" w:hAnsi="Times New Roman" w:cs="Times New Roman"/>
          <w:sz w:val="20"/>
          <w:szCs w:val="20"/>
        </w:rPr>
      </w:pPr>
    </w:p>
    <w:p w14:paraId="3569CC78" w14:textId="77777777" w:rsidR="0007647E" w:rsidRDefault="006A7BC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6A7BCA">
        <w:rPr>
          <w:rFonts w:ascii="Times New Roman" w:hAnsi="Times New Roman" w:cs="Times New Roman"/>
          <w:sz w:val="20"/>
          <w:szCs w:val="20"/>
          <w:highlight w:val="yellow"/>
          <w:lang w:val="en-US"/>
        </w:rPr>
        <w:t>Logos: SARDI, SAGIT</w:t>
      </w:r>
    </w:p>
    <w:p w14:paraId="36D5D4A9" w14:textId="77777777" w:rsidR="00295C90" w:rsidRDefault="00295C90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444C32A8" w14:textId="77777777" w:rsidR="000D4FD0" w:rsidRDefault="000D4FD0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67887">
        <w:rPr>
          <w:rFonts w:ascii="Times New Roman" w:hAnsi="Times New Roman" w:cs="Times New Roman"/>
          <w:b/>
          <w:sz w:val="20"/>
          <w:szCs w:val="20"/>
          <w:lang w:val="en-US"/>
        </w:rPr>
        <w:t>References</w:t>
      </w:r>
    </w:p>
    <w:p w14:paraId="3A403A03" w14:textId="77777777" w:rsidR="000D4FD0" w:rsidRDefault="000D4FD0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4070A">
        <w:rPr>
          <w:rFonts w:ascii="Times New Roman" w:hAnsi="Times New Roman" w:cs="Times New Roman"/>
          <w:sz w:val="20"/>
          <w:szCs w:val="20"/>
        </w:rPr>
        <w:t>GRDC</w:t>
      </w:r>
      <w:r>
        <w:rPr>
          <w:rFonts w:ascii="Times New Roman" w:hAnsi="Times New Roman" w:cs="Times New Roman"/>
          <w:sz w:val="20"/>
          <w:szCs w:val="20"/>
        </w:rPr>
        <w:t xml:space="preserve"> (2014)</w:t>
      </w:r>
      <w:r w:rsidRPr="0014070A">
        <w:rPr>
          <w:rFonts w:ascii="Times New Roman" w:hAnsi="Times New Roman" w:cs="Times New Roman"/>
          <w:sz w:val="20"/>
          <w:szCs w:val="20"/>
        </w:rPr>
        <w:t xml:space="preserve"> N</w:t>
      </w:r>
      <w:r>
        <w:rPr>
          <w:rFonts w:ascii="Times New Roman" w:hAnsi="Times New Roman" w:cs="Times New Roman"/>
          <w:sz w:val="20"/>
          <w:szCs w:val="20"/>
        </w:rPr>
        <w:t>itrogen fixation factsheet. Southern and Western Regions. Nitrogen fixation of crop legumes: Basic principles and practical management</w:t>
      </w:r>
    </w:p>
    <w:p w14:paraId="4CFE5CE8" w14:textId="77777777" w:rsidR="000D4FD0" w:rsidRPr="000D4FD0" w:rsidRDefault="000D4FD0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A67887">
        <w:rPr>
          <w:rFonts w:ascii="Times New Roman" w:hAnsi="Times New Roman" w:cs="Times New Roman"/>
          <w:sz w:val="20"/>
          <w:szCs w:val="20"/>
          <w:lang w:val="en-US"/>
        </w:rPr>
        <w:t xml:space="preserve">Indexmundi (2015) </w:t>
      </w:r>
      <w:hyperlink r:id="rId12" w:history="1">
        <w:r w:rsidRPr="00A67887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http://www.indexmundi.com/commodities/?commodity=urea&amp;currency=aud</w:t>
        </w:r>
      </w:hyperlink>
      <w:r w:rsidRPr="00A67887">
        <w:rPr>
          <w:rFonts w:ascii="Times New Roman" w:hAnsi="Times New Roman" w:cs="Times New Roman"/>
          <w:sz w:val="20"/>
          <w:szCs w:val="20"/>
          <w:lang w:val="en-US"/>
        </w:rPr>
        <w:t>. Accessed on 2/02/2016.</w:t>
      </w:r>
    </w:p>
    <w:p w14:paraId="553F05A0" w14:textId="77777777" w:rsidR="00C8298E" w:rsidRPr="00114A7F" w:rsidRDefault="00C8298E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6DC7A0B1" w14:textId="77777777" w:rsidR="001B74A1" w:rsidRPr="00114A7F" w:rsidRDefault="001B74A1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Location</w:t>
      </w:r>
    </w:p>
    <w:p w14:paraId="1E6C90C7" w14:textId="77777777" w:rsidR="001B74A1" w:rsidRPr="00114A7F" w:rsidRDefault="00D75FBC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Piednippie</w:t>
      </w:r>
    </w:p>
    <w:p w14:paraId="45FADA1D" w14:textId="77777777" w:rsidR="001B74A1" w:rsidRPr="00114A7F" w:rsidRDefault="001B74A1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Rainfall</w:t>
      </w:r>
    </w:p>
    <w:p w14:paraId="438E70BD" w14:textId="77777777" w:rsidR="007E1C3F" w:rsidRPr="007E1C3F" w:rsidRDefault="00B251E0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Av. Annual: 300</w:t>
      </w:r>
      <w:r w:rsidR="007E1C3F" w:rsidRPr="007E1C3F">
        <w:rPr>
          <w:rFonts w:ascii="Times New Roman" w:hAnsi="Times New Roman" w:cs="Times New Roman"/>
          <w:sz w:val="20"/>
          <w:szCs w:val="20"/>
          <w:lang w:val="en-US"/>
        </w:rPr>
        <w:t xml:space="preserve"> mm</w:t>
      </w:r>
    </w:p>
    <w:p w14:paraId="4A87D335" w14:textId="77777777" w:rsidR="007E1C3F" w:rsidRPr="007E1C3F" w:rsidRDefault="006A7BCA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Av. GSR: </w:t>
      </w:r>
      <w:r w:rsidR="007E1C3F" w:rsidRPr="007E1C3F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B251E0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7E1C3F" w:rsidRPr="007E1C3F">
        <w:rPr>
          <w:rFonts w:ascii="Times New Roman" w:hAnsi="Times New Roman" w:cs="Times New Roman"/>
          <w:sz w:val="20"/>
          <w:szCs w:val="20"/>
          <w:lang w:val="en-US"/>
        </w:rPr>
        <w:t>0 mm</w:t>
      </w:r>
    </w:p>
    <w:p w14:paraId="57BE7C35" w14:textId="77777777" w:rsidR="007E1C3F" w:rsidRPr="007E1C3F" w:rsidRDefault="00B251E0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2015 Total: 215</w:t>
      </w:r>
      <w:r w:rsidR="007E1C3F" w:rsidRPr="007E1C3F">
        <w:rPr>
          <w:rFonts w:ascii="Times New Roman" w:hAnsi="Times New Roman" w:cs="Times New Roman"/>
          <w:sz w:val="20"/>
          <w:szCs w:val="20"/>
          <w:lang w:val="en-US"/>
        </w:rPr>
        <w:t xml:space="preserve"> mm </w:t>
      </w:r>
    </w:p>
    <w:p w14:paraId="41AFE2EF" w14:textId="77777777" w:rsidR="007E1C3F" w:rsidRDefault="00B251E0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2015 GSR: 179</w:t>
      </w:r>
      <w:r w:rsidR="007E1C3F" w:rsidRPr="007E1C3F">
        <w:rPr>
          <w:rFonts w:ascii="Times New Roman" w:hAnsi="Times New Roman" w:cs="Times New Roman"/>
          <w:sz w:val="20"/>
          <w:szCs w:val="20"/>
          <w:lang w:val="en-US"/>
        </w:rPr>
        <w:t xml:space="preserve"> mm</w:t>
      </w:r>
    </w:p>
    <w:p w14:paraId="13A1B0F6" w14:textId="77777777" w:rsidR="001B74A1" w:rsidRPr="00114A7F" w:rsidRDefault="00D75FBC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Paddock history</w:t>
      </w:r>
    </w:p>
    <w:p w14:paraId="3D0E8171" w14:textId="77777777" w:rsidR="006A7BCA" w:rsidRPr="00114A7F" w:rsidRDefault="006A7BCA" w:rsidP="006A7BC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2015 Mace wheat</w:t>
      </w:r>
    </w:p>
    <w:p w14:paraId="7088AF1A" w14:textId="77777777" w:rsidR="006A7BCA" w:rsidRPr="00114A7F" w:rsidRDefault="006A7BCA" w:rsidP="006A7BC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2014 Pasture - oats</w:t>
      </w:r>
    </w:p>
    <w:p w14:paraId="46B27D98" w14:textId="77777777" w:rsidR="00D75FBC" w:rsidRPr="00114A7F" w:rsidRDefault="00D75FBC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2013</w:t>
      </w:r>
      <w:r w:rsidR="001346D7" w:rsidRPr="00114A7F">
        <w:rPr>
          <w:rFonts w:ascii="Times New Roman" w:hAnsi="Times New Roman" w:cs="Times New Roman"/>
          <w:sz w:val="20"/>
          <w:szCs w:val="20"/>
          <w:lang w:val="en-US"/>
        </w:rPr>
        <w:t xml:space="preserve"> Mace wheat</w:t>
      </w:r>
    </w:p>
    <w:p w14:paraId="48890184" w14:textId="77777777" w:rsidR="00D75FBC" w:rsidRPr="00114A7F" w:rsidRDefault="00D75FBC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Soil type</w:t>
      </w:r>
    </w:p>
    <w:p w14:paraId="4B0C01DD" w14:textId="77777777" w:rsidR="00D75FBC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Calcareous grey sand</w:t>
      </w:r>
    </w:p>
    <w:p w14:paraId="26B05E1E" w14:textId="77777777" w:rsidR="00D75FBC" w:rsidRPr="00114A7F" w:rsidRDefault="00D75FBC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Plot size</w:t>
      </w:r>
    </w:p>
    <w:p w14:paraId="57176EC7" w14:textId="77777777" w:rsidR="00D75FBC" w:rsidRPr="00114A7F" w:rsidRDefault="00D75FBC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10m x 1.5m x 3 reps</w:t>
      </w:r>
    </w:p>
    <w:p w14:paraId="3901A5E1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0F457D8F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Location</w:t>
      </w:r>
    </w:p>
    <w:p w14:paraId="77EEA219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Pinbong</w:t>
      </w:r>
    </w:p>
    <w:p w14:paraId="18CDA068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Rainfall</w:t>
      </w:r>
    </w:p>
    <w:p w14:paraId="238F6B0F" w14:textId="77777777" w:rsidR="001346D7" w:rsidRPr="004D40CC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D40CC">
        <w:rPr>
          <w:rFonts w:ascii="Times New Roman" w:hAnsi="Times New Roman" w:cs="Times New Roman"/>
          <w:sz w:val="20"/>
          <w:szCs w:val="20"/>
          <w:lang w:val="en-US"/>
        </w:rPr>
        <w:t xml:space="preserve">Av Annual: </w:t>
      </w:r>
      <w:r w:rsidR="00B251E0">
        <w:rPr>
          <w:rFonts w:ascii="Times New Roman" w:hAnsi="Times New Roman" w:cs="Times New Roman"/>
          <w:sz w:val="20"/>
          <w:szCs w:val="20"/>
          <w:lang w:val="en-US"/>
        </w:rPr>
        <w:t>320</w:t>
      </w:r>
      <w:r w:rsidR="006B4D5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D40CC">
        <w:rPr>
          <w:rFonts w:ascii="Times New Roman" w:hAnsi="Times New Roman" w:cs="Times New Roman"/>
          <w:sz w:val="20"/>
          <w:szCs w:val="20"/>
          <w:lang w:val="en-US"/>
        </w:rPr>
        <w:t>mm</w:t>
      </w:r>
    </w:p>
    <w:p w14:paraId="500AD78B" w14:textId="77777777" w:rsidR="001346D7" w:rsidRPr="004D40CC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D40CC">
        <w:rPr>
          <w:rFonts w:ascii="Times New Roman" w:hAnsi="Times New Roman" w:cs="Times New Roman"/>
          <w:sz w:val="20"/>
          <w:szCs w:val="20"/>
          <w:lang w:val="en-US"/>
        </w:rPr>
        <w:t xml:space="preserve">Av GSR: </w:t>
      </w:r>
      <w:r w:rsidR="00B251E0">
        <w:rPr>
          <w:rFonts w:ascii="Times New Roman" w:hAnsi="Times New Roman" w:cs="Times New Roman"/>
          <w:sz w:val="20"/>
          <w:szCs w:val="20"/>
          <w:lang w:val="en-US"/>
        </w:rPr>
        <w:t>225</w:t>
      </w:r>
      <w:r w:rsidR="006B4D5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D40CC">
        <w:rPr>
          <w:rFonts w:ascii="Times New Roman" w:hAnsi="Times New Roman" w:cs="Times New Roman"/>
          <w:sz w:val="20"/>
          <w:szCs w:val="20"/>
          <w:lang w:val="en-US"/>
        </w:rPr>
        <w:t>mm</w:t>
      </w:r>
    </w:p>
    <w:p w14:paraId="4AFBD912" w14:textId="77777777" w:rsidR="001346D7" w:rsidRPr="004D40CC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D40CC">
        <w:rPr>
          <w:rFonts w:ascii="Times New Roman" w:hAnsi="Times New Roman" w:cs="Times New Roman"/>
          <w:sz w:val="20"/>
          <w:szCs w:val="20"/>
          <w:lang w:val="en-US"/>
        </w:rPr>
        <w:t>2015 Total:</w:t>
      </w:r>
      <w:r w:rsidR="004D40CC">
        <w:rPr>
          <w:rFonts w:ascii="Times New Roman" w:hAnsi="Times New Roman" w:cs="Times New Roman"/>
          <w:sz w:val="20"/>
          <w:szCs w:val="20"/>
          <w:lang w:val="en-US"/>
        </w:rPr>
        <w:t xml:space="preserve"> 286</w:t>
      </w:r>
      <w:r w:rsidR="006B4D5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D40CC">
        <w:rPr>
          <w:rFonts w:ascii="Times New Roman" w:hAnsi="Times New Roman" w:cs="Times New Roman"/>
          <w:sz w:val="20"/>
          <w:szCs w:val="20"/>
          <w:lang w:val="en-US"/>
        </w:rPr>
        <w:t>mm</w:t>
      </w:r>
    </w:p>
    <w:p w14:paraId="3AC35EC2" w14:textId="77777777" w:rsidR="001346D7" w:rsidRPr="004D40CC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D40CC">
        <w:rPr>
          <w:rFonts w:ascii="Times New Roman" w:hAnsi="Times New Roman" w:cs="Times New Roman"/>
          <w:sz w:val="20"/>
          <w:szCs w:val="20"/>
          <w:lang w:val="en-US"/>
        </w:rPr>
        <w:t xml:space="preserve">2015 GSR: </w:t>
      </w:r>
      <w:r w:rsidR="00B251E0">
        <w:rPr>
          <w:rFonts w:ascii="Times New Roman" w:hAnsi="Times New Roman" w:cs="Times New Roman"/>
          <w:sz w:val="20"/>
          <w:szCs w:val="20"/>
          <w:lang w:val="en-US"/>
        </w:rPr>
        <w:t>260</w:t>
      </w:r>
      <w:r w:rsidR="006B4D5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D40CC">
        <w:rPr>
          <w:rFonts w:ascii="Times New Roman" w:hAnsi="Times New Roman" w:cs="Times New Roman"/>
          <w:sz w:val="20"/>
          <w:szCs w:val="20"/>
          <w:lang w:val="en-US"/>
        </w:rPr>
        <w:t>mm</w:t>
      </w:r>
    </w:p>
    <w:p w14:paraId="7416FC6F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Paddock history</w:t>
      </w:r>
    </w:p>
    <w:p w14:paraId="30DF24DD" w14:textId="77777777" w:rsidR="006A7BCA" w:rsidRPr="00114A7F" w:rsidRDefault="006A7BCA" w:rsidP="006A7BC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2015 Medic</w:t>
      </w:r>
    </w:p>
    <w:p w14:paraId="7B95F38B" w14:textId="77777777" w:rsidR="006A7BCA" w:rsidRPr="00114A7F" w:rsidRDefault="006A7BCA" w:rsidP="006A7BC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2014 Mace wheat</w:t>
      </w:r>
    </w:p>
    <w:p w14:paraId="42AD23B7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2013 Mace wheat</w:t>
      </w:r>
    </w:p>
    <w:p w14:paraId="07400604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Soil type</w:t>
      </w:r>
    </w:p>
    <w:p w14:paraId="3E337576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Red sandy loam</w:t>
      </w:r>
    </w:p>
    <w:p w14:paraId="572DF793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b/>
          <w:sz w:val="20"/>
          <w:szCs w:val="20"/>
          <w:lang w:val="en-US"/>
        </w:rPr>
        <w:t>Plot size</w:t>
      </w:r>
    </w:p>
    <w:p w14:paraId="197F95BA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14A7F">
        <w:rPr>
          <w:rFonts w:ascii="Times New Roman" w:hAnsi="Times New Roman" w:cs="Times New Roman"/>
          <w:sz w:val="20"/>
          <w:szCs w:val="20"/>
          <w:lang w:val="en-US"/>
        </w:rPr>
        <w:t>10m x 1.5m x 3 reps</w:t>
      </w:r>
    </w:p>
    <w:p w14:paraId="4E9FB372" w14:textId="77777777" w:rsidR="001346D7" w:rsidRPr="00114A7F" w:rsidRDefault="001346D7" w:rsidP="00A13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1346D7" w:rsidRPr="00114A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13299" w14:textId="77777777" w:rsidR="005B0398" w:rsidRDefault="005B0398" w:rsidP="00D13232">
      <w:pPr>
        <w:spacing w:after="0" w:line="240" w:lineRule="auto"/>
      </w:pPr>
      <w:r>
        <w:separator/>
      </w:r>
    </w:p>
  </w:endnote>
  <w:endnote w:type="continuationSeparator" w:id="0">
    <w:p w14:paraId="521DD54C" w14:textId="77777777" w:rsidR="005B0398" w:rsidRDefault="005B0398" w:rsidP="00D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HelveticaNeue-LightItalic"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16BA7" w14:textId="77777777" w:rsidR="005B0398" w:rsidRDefault="005B0398" w:rsidP="00D13232">
      <w:pPr>
        <w:spacing w:after="0" w:line="240" w:lineRule="auto"/>
      </w:pPr>
      <w:r>
        <w:separator/>
      </w:r>
    </w:p>
  </w:footnote>
  <w:footnote w:type="continuationSeparator" w:id="0">
    <w:p w14:paraId="41188015" w14:textId="77777777" w:rsidR="005B0398" w:rsidRDefault="005B0398" w:rsidP="00D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B4EE3"/>
    <w:multiLevelType w:val="hybridMultilevel"/>
    <w:tmpl w:val="400C90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E35B2"/>
    <w:multiLevelType w:val="hybridMultilevel"/>
    <w:tmpl w:val="3BE2B64A"/>
    <w:lvl w:ilvl="0" w:tplc="5602FA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98E"/>
    <w:rsid w:val="00035B5C"/>
    <w:rsid w:val="00037DC5"/>
    <w:rsid w:val="00045AFC"/>
    <w:rsid w:val="0007647E"/>
    <w:rsid w:val="000A3D9D"/>
    <w:rsid w:val="000C3ED4"/>
    <w:rsid w:val="000D4FD0"/>
    <w:rsid w:val="000D67B8"/>
    <w:rsid w:val="0011493B"/>
    <w:rsid w:val="00114A7F"/>
    <w:rsid w:val="00115DDE"/>
    <w:rsid w:val="0012701A"/>
    <w:rsid w:val="001346D7"/>
    <w:rsid w:val="0014070A"/>
    <w:rsid w:val="001461A1"/>
    <w:rsid w:val="00153683"/>
    <w:rsid w:val="00153A6E"/>
    <w:rsid w:val="00181A63"/>
    <w:rsid w:val="001A02D6"/>
    <w:rsid w:val="001B74A1"/>
    <w:rsid w:val="001F40ED"/>
    <w:rsid w:val="002101BD"/>
    <w:rsid w:val="00231CA5"/>
    <w:rsid w:val="0024245F"/>
    <w:rsid w:val="0025452E"/>
    <w:rsid w:val="00291719"/>
    <w:rsid w:val="00295C90"/>
    <w:rsid w:val="002A2951"/>
    <w:rsid w:val="002F7755"/>
    <w:rsid w:val="003009ED"/>
    <w:rsid w:val="00302E70"/>
    <w:rsid w:val="0031287A"/>
    <w:rsid w:val="003150FD"/>
    <w:rsid w:val="003233E7"/>
    <w:rsid w:val="00351744"/>
    <w:rsid w:val="0035381B"/>
    <w:rsid w:val="003A10EF"/>
    <w:rsid w:val="003D7C22"/>
    <w:rsid w:val="003E1262"/>
    <w:rsid w:val="003F766E"/>
    <w:rsid w:val="00417750"/>
    <w:rsid w:val="00425F6B"/>
    <w:rsid w:val="00456D50"/>
    <w:rsid w:val="00461E17"/>
    <w:rsid w:val="00474D2F"/>
    <w:rsid w:val="00476FE3"/>
    <w:rsid w:val="00491584"/>
    <w:rsid w:val="00494AC2"/>
    <w:rsid w:val="00494F69"/>
    <w:rsid w:val="004C04B0"/>
    <w:rsid w:val="004D40CC"/>
    <w:rsid w:val="004E4A86"/>
    <w:rsid w:val="004E6157"/>
    <w:rsid w:val="0056619D"/>
    <w:rsid w:val="00573485"/>
    <w:rsid w:val="005962F8"/>
    <w:rsid w:val="005B0398"/>
    <w:rsid w:val="00624946"/>
    <w:rsid w:val="006422D6"/>
    <w:rsid w:val="00651375"/>
    <w:rsid w:val="0069585C"/>
    <w:rsid w:val="006A7BCA"/>
    <w:rsid w:val="006B4D5E"/>
    <w:rsid w:val="006B7F20"/>
    <w:rsid w:val="006C4955"/>
    <w:rsid w:val="006C7BE4"/>
    <w:rsid w:val="006E3983"/>
    <w:rsid w:val="006F3E06"/>
    <w:rsid w:val="00785856"/>
    <w:rsid w:val="007A4B69"/>
    <w:rsid w:val="007C25C8"/>
    <w:rsid w:val="007D2C39"/>
    <w:rsid w:val="007E1545"/>
    <w:rsid w:val="007E1C3F"/>
    <w:rsid w:val="007F2AA3"/>
    <w:rsid w:val="0080087F"/>
    <w:rsid w:val="00800A0A"/>
    <w:rsid w:val="00801596"/>
    <w:rsid w:val="008104B7"/>
    <w:rsid w:val="00835625"/>
    <w:rsid w:val="00841B8B"/>
    <w:rsid w:val="00867EBC"/>
    <w:rsid w:val="008B3DD7"/>
    <w:rsid w:val="008D5FE5"/>
    <w:rsid w:val="00900CFE"/>
    <w:rsid w:val="00932C3E"/>
    <w:rsid w:val="009422D2"/>
    <w:rsid w:val="009733D6"/>
    <w:rsid w:val="00975A62"/>
    <w:rsid w:val="009B732A"/>
    <w:rsid w:val="009F65CA"/>
    <w:rsid w:val="00A13936"/>
    <w:rsid w:val="00A17697"/>
    <w:rsid w:val="00A47F28"/>
    <w:rsid w:val="00A64D82"/>
    <w:rsid w:val="00A67887"/>
    <w:rsid w:val="00AB2B5A"/>
    <w:rsid w:val="00AC6D9F"/>
    <w:rsid w:val="00AD2346"/>
    <w:rsid w:val="00B251E0"/>
    <w:rsid w:val="00B537A9"/>
    <w:rsid w:val="00B66EAD"/>
    <w:rsid w:val="00B777F9"/>
    <w:rsid w:val="00B82022"/>
    <w:rsid w:val="00BC6A8C"/>
    <w:rsid w:val="00BD7DAC"/>
    <w:rsid w:val="00C714ED"/>
    <w:rsid w:val="00C8298E"/>
    <w:rsid w:val="00C92E83"/>
    <w:rsid w:val="00C95CB8"/>
    <w:rsid w:val="00CA5DF8"/>
    <w:rsid w:val="00CB78F3"/>
    <w:rsid w:val="00CD33D1"/>
    <w:rsid w:val="00D00582"/>
    <w:rsid w:val="00D027B6"/>
    <w:rsid w:val="00D13232"/>
    <w:rsid w:val="00D33662"/>
    <w:rsid w:val="00D429EA"/>
    <w:rsid w:val="00D56BB9"/>
    <w:rsid w:val="00D75FBC"/>
    <w:rsid w:val="00D7748C"/>
    <w:rsid w:val="00D85BE6"/>
    <w:rsid w:val="00D9342B"/>
    <w:rsid w:val="00DB1319"/>
    <w:rsid w:val="00DB432C"/>
    <w:rsid w:val="00DB6733"/>
    <w:rsid w:val="00DC067B"/>
    <w:rsid w:val="00DC2ACB"/>
    <w:rsid w:val="00DE6974"/>
    <w:rsid w:val="00DF793C"/>
    <w:rsid w:val="00E03BDB"/>
    <w:rsid w:val="00EA049D"/>
    <w:rsid w:val="00EA41FE"/>
    <w:rsid w:val="00EE3805"/>
    <w:rsid w:val="00F267BE"/>
    <w:rsid w:val="00F47B71"/>
    <w:rsid w:val="00F5191F"/>
    <w:rsid w:val="00F83513"/>
    <w:rsid w:val="00F86CE9"/>
    <w:rsid w:val="00F90CE6"/>
    <w:rsid w:val="00F96874"/>
    <w:rsid w:val="00FA6630"/>
    <w:rsid w:val="00FC0157"/>
    <w:rsid w:val="00FD028D"/>
    <w:rsid w:val="00FE52BD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B053"/>
  <w15:docId w15:val="{650F03F2-C035-43F3-A84A-DF77378E5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9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32C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39"/>
    <w:rsid w:val="00801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4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AC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A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A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A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AC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067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132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32"/>
  </w:style>
  <w:style w:type="paragraph" w:styleId="Footer">
    <w:name w:val="footer"/>
    <w:basedOn w:val="Normal"/>
    <w:link w:val="FooterChar"/>
    <w:uiPriority w:val="99"/>
    <w:unhideWhenUsed/>
    <w:rsid w:val="00D132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32"/>
  </w:style>
  <w:style w:type="character" w:styleId="Hyperlink">
    <w:name w:val="Hyperlink"/>
    <w:basedOn w:val="DefaultParagraphFont"/>
    <w:uiPriority w:val="99"/>
    <w:unhideWhenUsed/>
    <w:rsid w:val="000D4FD0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7647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chart" Target="charts/chart4.xml"/><Relationship Id="rId12" Type="http://schemas.openxmlformats.org/officeDocument/2006/relationships/hyperlink" Target="http://www.indexmundi.com/commodities/?commodity=urea&amp;currency=aud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hart" Target="charts/chart1.xml"/><Relationship Id="rId9" Type="http://schemas.openxmlformats.org/officeDocument/2006/relationships/chart" Target="charts/chart2.xml"/><Relationship Id="rId10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pirsapfmpa\user1\sharedat\Farming%20Systems%20Book\2015%20Summary\Articles\8.%20Pastures\3.%20Final%20article\graphs_DZOMA.xlsx" TargetMode="External"/><Relationship Id="rId4" Type="http://schemas.openxmlformats.org/officeDocument/2006/relationships/chartUserShapes" Target="../drawings/drawing1.xml"/><Relationship Id="rId1" Type="http://schemas.microsoft.com/office/2011/relationships/chartStyle" Target="style1.xml"/><Relationship Id="rId2" Type="http://schemas.microsoft.com/office/2011/relationships/chartColorStyle" Target="colors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pirsapfmpa\user1\sharedat\Medics\SAGIT%20MEDIC%20TRIAL\Articles%20and%20progress%20reports%20reports\EPFS%20book%20article\graphs%20n%20figures%20for%20book%20article.xlsx" TargetMode="External"/><Relationship Id="rId4" Type="http://schemas.openxmlformats.org/officeDocument/2006/relationships/chartUserShapes" Target="../drawings/drawing2.xml"/><Relationship Id="rId1" Type="http://schemas.microsoft.com/office/2011/relationships/chartStyle" Target="style2.xml"/><Relationship Id="rId2" Type="http://schemas.microsoft.com/office/2011/relationships/chartColorStyle" Target="colors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pirsapfmpa\user1\sharedat\Medics\SAGIT%20MEDIC%20TRIAL\Articles%20and%20progress%20reports%20reports\EPFS%20book%20article\graphs%20n%20figures%20for%20book%20article.xlsx" TargetMode="External"/><Relationship Id="rId2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pirsapfmpa\user1\sharedat\Medics\SAGIT%20MEDIC%20TRIAL\Articles%20and%20progress%20reports%20reports\EPFS%20book%20article\graphs%20n%20figures%20for%20book%20article.xlsx" TargetMode="External"/><Relationship Id="rId4" Type="http://schemas.openxmlformats.org/officeDocument/2006/relationships/chartUserShapes" Target="../drawings/drawing4.xml"/><Relationship Id="rId1" Type="http://schemas.microsoft.com/office/2011/relationships/chartStyle" Target="style3.xml"/><Relationship Id="rId2" Type="http://schemas.microsoft.com/office/2011/relationships/chartColorStyle" Target="colors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A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Piednippie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0877156080864624"/>
          <c:y val="0.0945192334829114"/>
          <c:w val="0.832152652492314"/>
          <c:h val="0.512439204508039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'piednippie dm.nod'!$C$1</c:f>
              <c:strCache>
                <c:ptCount val="1"/>
                <c:pt idx="0">
                  <c:v>Nodulation score</c:v>
                </c:pt>
              </c:strCache>
            </c:strRef>
          </c:tx>
          <c:spPr>
            <a:solidFill>
              <a:schemeClr val="bg1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9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cat>
            <c:strRef>
              <c:f>'piednippie dm.nod'!$A$2:$A$16</c:f>
              <c:strCache>
                <c:ptCount val="15"/>
                <c:pt idx="0">
                  <c:v>Phosphorous</c:v>
                </c:pt>
                <c:pt idx="1">
                  <c:v>Propyzamide</c:v>
                </c:pt>
                <c:pt idx="2">
                  <c:v>2,4-D amine residue</c:v>
                </c:pt>
                <c:pt idx="3">
                  <c:v>Verdict</c:v>
                </c:pt>
                <c:pt idx="4">
                  <c:v>Zinc</c:v>
                </c:pt>
                <c:pt idx="5">
                  <c:v>Manganese</c:v>
                </c:pt>
                <c:pt idx="6">
                  <c:v>Sulphur</c:v>
                </c:pt>
                <c:pt idx="7">
                  <c:v>Urea</c:v>
                </c:pt>
                <c:pt idx="8">
                  <c:v>Agritone 750 </c:v>
                </c:pt>
                <c:pt idx="9">
                  <c:v>Control</c:v>
                </c:pt>
                <c:pt idx="10">
                  <c:v>Ecopar + Agritone 750</c:v>
                </c:pt>
                <c:pt idx="11">
                  <c:v>Intervix residue</c:v>
                </c:pt>
                <c:pt idx="12">
                  <c:v>logran residue</c:v>
                </c:pt>
                <c:pt idx="13">
                  <c:v>Broadstrike</c:v>
                </c:pt>
                <c:pt idx="14">
                  <c:v>Agritone 750 - LATE</c:v>
                </c:pt>
              </c:strCache>
            </c:strRef>
          </c:cat>
          <c:val>
            <c:numRef>
              <c:f>'piednippie dm.nod'!$C$2:$C$16</c:f>
              <c:numCache>
                <c:formatCode>0.0</c:formatCode>
                <c:ptCount val="15"/>
                <c:pt idx="0">
                  <c:v>197.0</c:v>
                </c:pt>
                <c:pt idx="1">
                  <c:v>159.0</c:v>
                </c:pt>
                <c:pt idx="2">
                  <c:v>169.0</c:v>
                </c:pt>
                <c:pt idx="3">
                  <c:v>147.0</c:v>
                </c:pt>
                <c:pt idx="4">
                  <c:v>191.0</c:v>
                </c:pt>
                <c:pt idx="5">
                  <c:v>145.0</c:v>
                </c:pt>
                <c:pt idx="6">
                  <c:v>157.0</c:v>
                </c:pt>
                <c:pt idx="7">
                  <c:v>139.0</c:v>
                </c:pt>
                <c:pt idx="8">
                  <c:v>130.0</c:v>
                </c:pt>
                <c:pt idx="9">
                  <c:v>173.0</c:v>
                </c:pt>
                <c:pt idx="10">
                  <c:v>138.0</c:v>
                </c:pt>
                <c:pt idx="11">
                  <c:v>173.0</c:v>
                </c:pt>
                <c:pt idx="12">
                  <c:v>167.0</c:v>
                </c:pt>
                <c:pt idx="13">
                  <c:v>168.0</c:v>
                </c:pt>
                <c:pt idx="14">
                  <c:v>162.0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5"/>
        <c:axId val="-1832069568"/>
        <c:axId val="-1822495776"/>
      </c:barChart>
      <c:lineChart>
        <c:grouping val="standard"/>
        <c:varyColors val="0"/>
        <c:ser>
          <c:idx val="0"/>
          <c:order val="0"/>
          <c:tx>
            <c:strRef>
              <c:f>'piednippie dm.nod'!$B$1</c:f>
              <c:strCache>
                <c:ptCount val="1"/>
                <c:pt idx="0">
                  <c:v>Late dry matter (t/ha)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15875">
                <a:solidFill>
                  <a:schemeClr val="accent1"/>
                </a:solidFill>
              </a:ln>
              <a:effectLst/>
            </c:spPr>
          </c:marker>
          <c:dPt>
            <c:idx val="9"/>
            <c:marker>
              <c:symbol val="circle"/>
              <c:size val="5"/>
              <c:spPr>
                <a:solidFill>
                  <a:schemeClr val="tx1"/>
                </a:solidFill>
                <a:ln w="15875">
                  <a:solidFill>
                    <a:schemeClr val="tx1"/>
                  </a:solidFill>
                </a:ln>
                <a:effectLst/>
              </c:spPr>
            </c:marker>
            <c:bubble3D val="0"/>
          </c:dPt>
          <c:cat>
            <c:strRef>
              <c:f>'piednippie dm.nod'!$A$2:$A$16</c:f>
              <c:strCache>
                <c:ptCount val="15"/>
                <c:pt idx="0">
                  <c:v>Phosphorous</c:v>
                </c:pt>
                <c:pt idx="1">
                  <c:v>Propyzamide</c:v>
                </c:pt>
                <c:pt idx="2">
                  <c:v>2,4-D amine residue</c:v>
                </c:pt>
                <c:pt idx="3">
                  <c:v>Verdict</c:v>
                </c:pt>
                <c:pt idx="4">
                  <c:v>Zinc</c:v>
                </c:pt>
                <c:pt idx="5">
                  <c:v>Manganese</c:v>
                </c:pt>
                <c:pt idx="6">
                  <c:v>Sulphur</c:v>
                </c:pt>
                <c:pt idx="7">
                  <c:v>Urea</c:v>
                </c:pt>
                <c:pt idx="8">
                  <c:v>Agritone 750 </c:v>
                </c:pt>
                <c:pt idx="9">
                  <c:v>Control</c:v>
                </c:pt>
                <c:pt idx="10">
                  <c:v>Ecopar + Agritone 750</c:v>
                </c:pt>
                <c:pt idx="11">
                  <c:v>Intervix residue</c:v>
                </c:pt>
                <c:pt idx="12">
                  <c:v>logran residue</c:v>
                </c:pt>
                <c:pt idx="13">
                  <c:v>Broadstrike</c:v>
                </c:pt>
                <c:pt idx="14">
                  <c:v>Agritone 750 - LATE</c:v>
                </c:pt>
              </c:strCache>
            </c:strRef>
          </c:cat>
          <c:val>
            <c:numRef>
              <c:f>'piednippie dm.nod'!$B$2:$B$16</c:f>
              <c:numCache>
                <c:formatCode>0.00</c:formatCode>
                <c:ptCount val="15"/>
                <c:pt idx="0">
                  <c:v>1.2956</c:v>
                </c:pt>
                <c:pt idx="1">
                  <c:v>0.6252</c:v>
                </c:pt>
                <c:pt idx="2">
                  <c:v>0.6104</c:v>
                </c:pt>
                <c:pt idx="3">
                  <c:v>0.6066</c:v>
                </c:pt>
                <c:pt idx="4">
                  <c:v>0.5845</c:v>
                </c:pt>
                <c:pt idx="5">
                  <c:v>0.5499</c:v>
                </c:pt>
                <c:pt idx="6">
                  <c:v>0.5418</c:v>
                </c:pt>
                <c:pt idx="7">
                  <c:v>0.5355</c:v>
                </c:pt>
                <c:pt idx="8">
                  <c:v>0.5294</c:v>
                </c:pt>
                <c:pt idx="9">
                  <c:v>0.5176</c:v>
                </c:pt>
                <c:pt idx="10">
                  <c:v>0.5167</c:v>
                </c:pt>
                <c:pt idx="11">
                  <c:v>0.4863</c:v>
                </c:pt>
                <c:pt idx="12">
                  <c:v>0.4852</c:v>
                </c:pt>
                <c:pt idx="13">
                  <c:v>0.4803</c:v>
                </c:pt>
                <c:pt idx="14">
                  <c:v>0.3104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822907440"/>
        <c:axId val="-1822630368"/>
      </c:lineChart>
      <c:catAx>
        <c:axId val="-18320695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Treatment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22495776"/>
        <c:crosses val="autoZero"/>
        <c:auto val="1"/>
        <c:lblAlgn val="ctr"/>
        <c:lblOffset val="100"/>
        <c:noMultiLvlLbl val="0"/>
      </c:catAx>
      <c:valAx>
        <c:axId val="-1822495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Nodulation score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32069568"/>
        <c:crosses val="autoZero"/>
        <c:crossBetween val="between"/>
      </c:valAx>
      <c:valAx>
        <c:axId val="-1822630368"/>
        <c:scaling>
          <c:orientation val="minMax"/>
          <c:min val="0.0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Late dry matter (t/ha)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0.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22907440"/>
        <c:crosses val="max"/>
        <c:crossBetween val="between"/>
      </c:valAx>
      <c:catAx>
        <c:axId val="-18229074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182263036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A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Piednippie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11"/>
            <c:invertIfNegative val="0"/>
            <c:bubble3D val="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dPt>
            <c:idx val="13"/>
            <c:invertIfNegative val="0"/>
            <c:bubble3D val="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cat>
            <c:multiLvlStrRef>
              <c:f>piednippie!$A$3:$B$17</c:f>
              <c:multiLvlStrCache>
                <c:ptCount val="15"/>
                <c:lvl>
                  <c:pt idx="0">
                    <c:v>Control</c:v>
                  </c:pt>
                  <c:pt idx="1">
                    <c:v>Urea</c:v>
                  </c:pt>
                  <c:pt idx="2">
                    <c:v>Ecopar + Agritone</c:v>
                  </c:pt>
                  <c:pt idx="3">
                    <c:v>Agritone 750</c:v>
                  </c:pt>
                  <c:pt idx="4">
                    <c:v>Control</c:v>
                  </c:pt>
                  <c:pt idx="5">
                    <c:v>Agritone 750 - Late</c:v>
                  </c:pt>
                  <c:pt idx="6">
                    <c:v>Urea</c:v>
                  </c:pt>
                  <c:pt idx="7">
                    <c:v>Agritone 750</c:v>
                  </c:pt>
                  <c:pt idx="8">
                    <c:v>Control</c:v>
                  </c:pt>
                  <c:pt idx="9">
                    <c:v>Phosphorous</c:v>
                  </c:pt>
                  <c:pt idx="10">
                    <c:v>Phosphorous</c:v>
                  </c:pt>
                  <c:pt idx="11">
                    <c:v>Control</c:v>
                  </c:pt>
                  <c:pt idx="12">
                    <c:v>Ecopar + Agritone</c:v>
                  </c:pt>
                  <c:pt idx="13">
                    <c:v>Control</c:v>
                  </c:pt>
                  <c:pt idx="14">
                    <c:v>Phosphorous</c:v>
                  </c:pt>
                </c:lvl>
                <c:lvl>
                  <c:pt idx="0">
                    <c:v>Effective nodules per plant</c:v>
                  </c:pt>
                  <c:pt idx="4">
                    <c:v>Ineffective nodules per plant</c:v>
                  </c:pt>
                  <c:pt idx="8">
                    <c:v>Root DM (mgDM/plant)</c:v>
                  </c:pt>
                  <c:pt idx="10">
                    <c:v>Root health score                         (0 Good - 15 Bad)</c:v>
                  </c:pt>
                  <c:pt idx="13">
                    <c:v>Late DM (t/ha)</c:v>
                  </c:pt>
                </c:lvl>
              </c:multiLvlStrCache>
            </c:multiLvlStrRef>
          </c:cat>
          <c:val>
            <c:numRef>
              <c:f>piednippie!$C$3:$C$17</c:f>
              <c:numCache>
                <c:formatCode>General</c:formatCode>
                <c:ptCount val="15"/>
                <c:pt idx="0">
                  <c:v>2.97</c:v>
                </c:pt>
                <c:pt idx="1">
                  <c:v>2.15</c:v>
                </c:pt>
                <c:pt idx="2">
                  <c:v>2.14</c:v>
                </c:pt>
                <c:pt idx="3">
                  <c:v>1.84</c:v>
                </c:pt>
                <c:pt idx="4">
                  <c:v>0.71</c:v>
                </c:pt>
                <c:pt idx="5">
                  <c:v>1.27</c:v>
                </c:pt>
                <c:pt idx="6">
                  <c:v>1.4</c:v>
                </c:pt>
                <c:pt idx="7">
                  <c:v>1.61</c:v>
                </c:pt>
                <c:pt idx="8">
                  <c:v>4.57</c:v>
                </c:pt>
                <c:pt idx="9">
                  <c:v>6.13</c:v>
                </c:pt>
                <c:pt idx="10">
                  <c:v>4.08</c:v>
                </c:pt>
                <c:pt idx="11">
                  <c:v>6.0</c:v>
                </c:pt>
                <c:pt idx="12">
                  <c:v>7.75</c:v>
                </c:pt>
                <c:pt idx="13">
                  <c:v>0.52</c:v>
                </c:pt>
                <c:pt idx="14">
                  <c:v>1.3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857070272"/>
        <c:axId val="-1824473216"/>
      </c:barChart>
      <c:catAx>
        <c:axId val="-1857070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24473216"/>
        <c:crosses val="autoZero"/>
        <c:auto val="1"/>
        <c:lblAlgn val="ctr"/>
        <c:lblOffset val="100"/>
        <c:noMultiLvlLbl val="0"/>
      </c:catAx>
      <c:valAx>
        <c:axId val="-1824473216"/>
        <c:scaling>
          <c:orientation val="minMax"/>
          <c:min val="0.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570702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A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Pinbong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'pinbong dm.nod'!$C$1</c:f>
              <c:strCache>
                <c:ptCount val="1"/>
                <c:pt idx="0">
                  <c:v>Nodulation score</c:v>
                </c:pt>
              </c:strCache>
            </c:strRef>
          </c:tx>
          <c:spPr>
            <a:solidFill>
              <a:schemeClr val="bg1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3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</c:dPt>
          <c:cat>
            <c:strRef>
              <c:f>'pinbong dm.nod'!$A$2:$A$12</c:f>
              <c:strCache>
                <c:ptCount val="11"/>
                <c:pt idx="0">
                  <c:v>Phosphorous</c:v>
                </c:pt>
                <c:pt idx="1">
                  <c:v>Clethodim</c:v>
                </c:pt>
                <c:pt idx="2">
                  <c:v>Intervix residue</c:v>
                </c:pt>
                <c:pt idx="3">
                  <c:v>Control</c:v>
                </c:pt>
                <c:pt idx="4">
                  <c:v>logran residue</c:v>
                </c:pt>
                <c:pt idx="5">
                  <c:v>2,4-D amine residue</c:v>
                </c:pt>
                <c:pt idx="6">
                  <c:v>Urea</c:v>
                </c:pt>
                <c:pt idx="7">
                  <c:v>Propyzamide</c:v>
                </c:pt>
                <c:pt idx="8">
                  <c:v>Broadstrike</c:v>
                </c:pt>
                <c:pt idx="9">
                  <c:v>Ecopar + Agritone 750</c:v>
                </c:pt>
                <c:pt idx="10">
                  <c:v>Agritone 750</c:v>
                </c:pt>
              </c:strCache>
            </c:strRef>
          </c:cat>
          <c:val>
            <c:numRef>
              <c:f>'pinbong dm.nod'!$C$2:$C$12</c:f>
              <c:numCache>
                <c:formatCode>0</c:formatCode>
                <c:ptCount val="11"/>
                <c:pt idx="0">
                  <c:v>307.0</c:v>
                </c:pt>
                <c:pt idx="1">
                  <c:v>293.0</c:v>
                </c:pt>
                <c:pt idx="2">
                  <c:v>276.0</c:v>
                </c:pt>
                <c:pt idx="3">
                  <c:v>315.0</c:v>
                </c:pt>
                <c:pt idx="4">
                  <c:v>304.0</c:v>
                </c:pt>
                <c:pt idx="5">
                  <c:v>304.0</c:v>
                </c:pt>
                <c:pt idx="6">
                  <c:v>214.0</c:v>
                </c:pt>
                <c:pt idx="7">
                  <c:v>269.0</c:v>
                </c:pt>
                <c:pt idx="8">
                  <c:v>258.0</c:v>
                </c:pt>
                <c:pt idx="9">
                  <c:v>247.0</c:v>
                </c:pt>
                <c:pt idx="10">
                  <c:v>236.0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-1857975168"/>
        <c:axId val="-1809794208"/>
      </c:barChart>
      <c:lineChart>
        <c:grouping val="standard"/>
        <c:varyColors val="0"/>
        <c:ser>
          <c:idx val="0"/>
          <c:order val="0"/>
          <c:tx>
            <c:strRef>
              <c:f>'pinbong dm.nod'!$B$1</c:f>
              <c:strCache>
                <c:ptCount val="1"/>
                <c:pt idx="0">
                  <c:v>Late dry matter (t/ha)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/>
            </c:spPr>
          </c:marker>
          <c:dPt>
            <c:idx val="3"/>
            <c:marker>
              <c:spPr>
                <a:solidFill>
                  <a:schemeClr val="tx1"/>
                </a:solidFill>
                <a:ln w="12700">
                  <a:solidFill>
                    <a:schemeClr val="tx1"/>
                  </a:solidFill>
                </a:ln>
                <a:effectLst/>
              </c:spPr>
            </c:marker>
            <c:bubble3D val="0"/>
          </c:dPt>
          <c:cat>
            <c:strRef>
              <c:f>'pinbong dm.nod'!$A$2:$A$12</c:f>
              <c:strCache>
                <c:ptCount val="11"/>
                <c:pt idx="0">
                  <c:v>Phosphorous</c:v>
                </c:pt>
                <c:pt idx="1">
                  <c:v>Clethodim</c:v>
                </c:pt>
                <c:pt idx="2">
                  <c:v>Intervix residue</c:v>
                </c:pt>
                <c:pt idx="3">
                  <c:v>Control</c:v>
                </c:pt>
                <c:pt idx="4">
                  <c:v>logran residue</c:v>
                </c:pt>
                <c:pt idx="5">
                  <c:v>2,4-D amine residue</c:v>
                </c:pt>
                <c:pt idx="6">
                  <c:v>Urea</c:v>
                </c:pt>
                <c:pt idx="7">
                  <c:v>Propyzamide</c:v>
                </c:pt>
                <c:pt idx="8">
                  <c:v>Broadstrike</c:v>
                </c:pt>
                <c:pt idx="9">
                  <c:v>Ecopar + Agritone 750</c:v>
                </c:pt>
                <c:pt idx="10">
                  <c:v>Agritone 750</c:v>
                </c:pt>
              </c:strCache>
            </c:strRef>
          </c:cat>
          <c:val>
            <c:numRef>
              <c:f>'pinbong dm.nod'!$B$2:$B$12</c:f>
              <c:numCache>
                <c:formatCode>0.00</c:formatCode>
                <c:ptCount val="11"/>
                <c:pt idx="0">
                  <c:v>1.19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0.88</c:v>
                </c:pt>
                <c:pt idx="5">
                  <c:v>0.88</c:v>
                </c:pt>
                <c:pt idx="6">
                  <c:v>0.82</c:v>
                </c:pt>
                <c:pt idx="7">
                  <c:v>0.8</c:v>
                </c:pt>
                <c:pt idx="8">
                  <c:v>0.65</c:v>
                </c:pt>
                <c:pt idx="9">
                  <c:v>0.64</c:v>
                </c:pt>
                <c:pt idx="10">
                  <c:v>0.61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800810800"/>
        <c:axId val="-1858662336"/>
      </c:lineChart>
      <c:catAx>
        <c:axId val="-18579751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Treatment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09794208"/>
        <c:crosses val="autoZero"/>
        <c:auto val="1"/>
        <c:lblAlgn val="ctr"/>
        <c:lblOffset val="100"/>
        <c:noMultiLvlLbl val="0"/>
      </c:catAx>
      <c:valAx>
        <c:axId val="-1809794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Nodulation score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57975168"/>
        <c:crosses val="autoZero"/>
        <c:crossBetween val="between"/>
      </c:valAx>
      <c:valAx>
        <c:axId val="-1858662336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solidFill>
                      <a:sysClr val="windowText" lastClr="000000"/>
                    </a:solidFill>
                  </a:rPr>
                  <a:t>Late dry matter (t/ha)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00810800"/>
        <c:crosses val="max"/>
        <c:crossBetween val="between"/>
      </c:valAx>
      <c:catAx>
        <c:axId val="-18008108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185866233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A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AU" sz="1100" b="1"/>
              <a:t>Pinbong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  <a:ln>
                <a:noFill/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chemeClr val="tx1"/>
              </a:solidFill>
              <a:ln>
                <a:noFill/>
              </a:ln>
              <a:effectLst/>
            </c:spPr>
          </c:dPt>
          <c:dPt>
            <c:idx val="9"/>
            <c:invertIfNegative val="0"/>
            <c:bubble3D val="0"/>
            <c:spPr>
              <a:solidFill>
                <a:schemeClr val="tx1"/>
              </a:solidFill>
              <a:ln>
                <a:noFill/>
              </a:ln>
              <a:effectLst/>
            </c:spPr>
          </c:dPt>
          <c:dPt>
            <c:idx val="13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</c:dPt>
          <c:dPt>
            <c:idx val="14"/>
            <c:invertIfNegative val="0"/>
            <c:bubble3D val="0"/>
            <c:spPr>
              <a:solidFill>
                <a:schemeClr val="tx1"/>
              </a:solidFill>
              <a:ln>
                <a:noFill/>
              </a:ln>
              <a:effectLst/>
            </c:spPr>
          </c:dPt>
          <c:dLbls>
            <c:dLbl>
              <c:idx val="13"/>
              <c:layout>
                <c:manualLayout>
                  <c:x val="0.0"/>
                  <c:y val="-0.02693602693602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0.0"/>
                  <c:y val="-0.020202020202020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0.0"/>
                  <c:y val="-0.01683501683501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pinbong!$A$2:$B$17</c:f>
              <c:multiLvlStrCache>
                <c:ptCount val="16"/>
                <c:lvl>
                  <c:pt idx="0">
                    <c:v>Control</c:v>
                  </c:pt>
                  <c:pt idx="1">
                    <c:v>Broadstrike</c:v>
                  </c:pt>
                  <c:pt idx="2">
                    <c:v>Ecopar + Agritone</c:v>
                  </c:pt>
                  <c:pt idx="3">
                    <c:v>Agritone 750</c:v>
                  </c:pt>
                  <c:pt idx="4">
                    <c:v>Urea</c:v>
                  </c:pt>
                  <c:pt idx="5">
                    <c:v>Control</c:v>
                  </c:pt>
                  <c:pt idx="6">
                    <c:v>Ecopar + Agritone </c:v>
                  </c:pt>
                  <c:pt idx="7">
                    <c:v>Agritone 750</c:v>
                  </c:pt>
                  <c:pt idx="8">
                    <c:v>Urea</c:v>
                  </c:pt>
                  <c:pt idx="9">
                    <c:v>Control</c:v>
                  </c:pt>
                  <c:pt idx="10">
                    <c:v>Broadstrike</c:v>
                  </c:pt>
                  <c:pt idx="11">
                    <c:v>Urea</c:v>
                  </c:pt>
                  <c:pt idx="12">
                    <c:v>Propyzamide</c:v>
                  </c:pt>
                  <c:pt idx="13">
                    <c:v>Phosphorous</c:v>
                  </c:pt>
                  <c:pt idx="14">
                    <c:v>Control</c:v>
                  </c:pt>
                  <c:pt idx="15">
                    <c:v>Agritone 750</c:v>
                  </c:pt>
                </c:lvl>
                <c:lvl>
                  <c:pt idx="0">
                    <c:v>Effective nodules per plant</c:v>
                  </c:pt>
                  <c:pt idx="5">
                    <c:v>Ineffective nodules per plant</c:v>
                  </c:pt>
                  <c:pt idx="9">
                    <c:v>Root DM (mgDM/plant)</c:v>
                  </c:pt>
                  <c:pt idx="13">
                    <c:v>Late DM (t/ha)</c:v>
                  </c:pt>
                </c:lvl>
              </c:multiLvlStrCache>
            </c:multiLvlStrRef>
          </c:cat>
          <c:val>
            <c:numRef>
              <c:f>pinbong!$C$2:$C$17</c:f>
              <c:numCache>
                <c:formatCode>0.0</c:formatCode>
                <c:ptCount val="16"/>
                <c:pt idx="0">
                  <c:v>5.95</c:v>
                </c:pt>
                <c:pt idx="1">
                  <c:v>4.48</c:v>
                </c:pt>
                <c:pt idx="2">
                  <c:v>3.93</c:v>
                </c:pt>
                <c:pt idx="3">
                  <c:v>3.77</c:v>
                </c:pt>
                <c:pt idx="4">
                  <c:v>3.42</c:v>
                </c:pt>
                <c:pt idx="5">
                  <c:v>0.9</c:v>
                </c:pt>
                <c:pt idx="6">
                  <c:v>2.68</c:v>
                </c:pt>
                <c:pt idx="7">
                  <c:v>2.53</c:v>
                </c:pt>
                <c:pt idx="8">
                  <c:v>2.27</c:v>
                </c:pt>
                <c:pt idx="9">
                  <c:v>7.7</c:v>
                </c:pt>
                <c:pt idx="10">
                  <c:v>6.1</c:v>
                </c:pt>
                <c:pt idx="11">
                  <c:v>6.0</c:v>
                </c:pt>
                <c:pt idx="12">
                  <c:v>6.0</c:v>
                </c:pt>
                <c:pt idx="13">
                  <c:v>1.2</c:v>
                </c:pt>
                <c:pt idx="14">
                  <c:v>0.9</c:v>
                </c:pt>
                <c:pt idx="15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898226416"/>
        <c:axId val="-1898005376"/>
      </c:barChart>
      <c:catAx>
        <c:axId val="-1898226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98005376"/>
        <c:crosses val="autoZero"/>
        <c:auto val="1"/>
        <c:lblAlgn val="ctr"/>
        <c:lblOffset val="100"/>
        <c:noMultiLvlLbl val="0"/>
      </c:catAx>
      <c:valAx>
        <c:axId val="-1898005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18982264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0.10136</cdr:x>
      <cdr:y>0.02671</cdr:y>
    </cdr:from>
    <cdr:to>
      <cdr:x>0.39087</cdr:x>
      <cdr:y>0.08722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580946" y="91440"/>
          <a:ext cx="1659334" cy="20719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AU" sz="800" i="1">
              <a:latin typeface="Times New Roman" panose="02020603050405020304" pitchFamily="18" charset="0"/>
              <a:cs typeface="Times New Roman" panose="02020603050405020304" pitchFamily="18" charset="0"/>
            </a:rPr>
            <a:t>Nodulation score Lsd (5%) = 31.4</a:t>
          </a:r>
        </a:p>
      </cdr:txBody>
    </cdr:sp>
  </cdr:relSizeAnchor>
  <cdr:relSizeAnchor xmlns:cdr="http://schemas.openxmlformats.org/drawingml/2006/chartDrawing">
    <cdr:from>
      <cdr:x>0.65917</cdr:x>
      <cdr:y>0.02448</cdr:y>
    </cdr:from>
    <cdr:to>
      <cdr:x>0.93995</cdr:x>
      <cdr:y>0.08184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778039" y="83820"/>
          <a:ext cx="1609301" cy="19639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AU" sz="800" i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Late Dry matter Lsd (5%) = 0.21 </a:t>
          </a:r>
        </a:p>
      </cdr:txBody>
    </cdr:sp>
  </cdr:relSizeAnchor>
  <cdr:relSizeAnchor xmlns:cdr="http://schemas.openxmlformats.org/drawingml/2006/chartDrawing">
    <cdr:from>
      <cdr:x>0.48394</cdr:x>
      <cdr:y>0.26165</cdr:y>
    </cdr:from>
    <cdr:to>
      <cdr:x>0.51285</cdr:x>
      <cdr:y>0.30287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3444240" y="1112520"/>
          <a:ext cx="20574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0.54069</cdr:x>
      <cdr:y>0.27599</cdr:y>
    </cdr:from>
    <cdr:to>
      <cdr:x>0.57066</cdr:x>
      <cdr:y>0.3172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848100" y="1173480"/>
          <a:ext cx="21336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0.65096</cdr:x>
      <cdr:y>0.26523</cdr:y>
    </cdr:from>
    <cdr:to>
      <cdr:x>0.68308</cdr:x>
      <cdr:y>0.31183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4632960" y="1127760"/>
          <a:ext cx="228600" cy="1981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0.87545</cdr:x>
      <cdr:y>0.43847</cdr:y>
    </cdr:from>
    <cdr:to>
      <cdr:x>0.90757</cdr:x>
      <cdr:y>0.48507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6230620" y="1864360"/>
          <a:ext cx="228601" cy="1981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AU" sz="1100"/>
            <a:t>*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0.619</cdr:x>
      <cdr:y>0.19718</cdr:y>
    </cdr:from>
    <cdr:to>
      <cdr:x>0.64911</cdr:x>
      <cdr:y>0.27565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013960" y="746760"/>
          <a:ext cx="243840" cy="2971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0.68391</cdr:x>
      <cdr:y>0.31187</cdr:y>
    </cdr:from>
    <cdr:to>
      <cdr:x>0.70931</cdr:x>
      <cdr:y>0.36419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5539740" y="1181100"/>
          <a:ext cx="205740" cy="1981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0.93697</cdr:x>
      <cdr:y>0.48089</cdr:y>
    </cdr:from>
    <cdr:to>
      <cdr:x>0.96331</cdr:x>
      <cdr:y>0.5332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7589520" y="1821180"/>
          <a:ext cx="213360" cy="1981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0.76892</cdr:x>
      <cdr:y>0.18946</cdr:y>
    </cdr:from>
    <cdr:to>
      <cdr:x>0.80128</cdr:x>
      <cdr:y>0.24156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407062" y="674440"/>
          <a:ext cx="185472" cy="1854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0.84274</cdr:x>
      <cdr:y>0.20168</cdr:y>
    </cdr:from>
    <cdr:to>
      <cdr:x>0.8751</cdr:x>
      <cdr:y>0.25546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4830165" y="717942"/>
          <a:ext cx="185472" cy="1914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0.85062</cdr:x>
      <cdr:y>0.33894</cdr:y>
    </cdr:from>
    <cdr:to>
      <cdr:x>0.86524</cdr:x>
      <cdr:y>0.37592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875323" y="1368835"/>
          <a:ext cx="83795" cy="1493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100"/>
            <a:t>*</a:t>
          </a:r>
        </a:p>
      </cdr:txBody>
    </cdr:sp>
  </cdr:relSizeAnchor>
  <cdr:relSizeAnchor xmlns:cdr="http://schemas.openxmlformats.org/drawingml/2006/chartDrawing">
    <cdr:from>
      <cdr:x>0.10752</cdr:x>
      <cdr:y>0.02353</cdr:y>
    </cdr:from>
    <cdr:to>
      <cdr:x>0.42278</cdr:x>
      <cdr:y>0.08962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616252" y="95028"/>
          <a:ext cx="1806908" cy="2669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800" i="1">
              <a:latin typeface="Times New Roman" panose="02020603050405020304" pitchFamily="18" charset="0"/>
              <a:cs typeface="Times New Roman" panose="02020603050405020304" pitchFamily="18" charset="0"/>
            </a:rPr>
            <a:t>Nodulation score LSD (P=0.05) = 61</a:t>
          </a:r>
        </a:p>
      </cdr:txBody>
    </cdr:sp>
  </cdr:relSizeAnchor>
  <cdr:relSizeAnchor xmlns:cdr="http://schemas.openxmlformats.org/drawingml/2006/chartDrawing">
    <cdr:from>
      <cdr:x>0.6129</cdr:x>
      <cdr:y>0.02353</cdr:y>
    </cdr:from>
    <cdr:to>
      <cdr:x>0.924</cdr:x>
      <cdr:y>0.08235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512820" y="95028"/>
          <a:ext cx="1783095" cy="2375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800" i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Late dry matter LSD (P=0.05) = 0.27</a:t>
          </a:r>
        </a:p>
      </cdr:txBody>
    </cdr:sp>
  </cdr:relSizeAnchor>
  <cdr:relSizeAnchor xmlns:cdr="http://schemas.openxmlformats.org/drawingml/2006/chartDrawing">
    <cdr:from>
      <cdr:x>0.5531</cdr:x>
      <cdr:y>0.25181</cdr:y>
    </cdr:from>
    <cdr:to>
      <cdr:x>0.58546</cdr:x>
      <cdr:y>0.30391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3170082" y="1097566"/>
          <a:ext cx="185472" cy="22708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AU"/>
            <a:t>*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0.81157</cdr:x>
      <cdr:y>0.47674</cdr:y>
    </cdr:from>
    <cdr:to>
      <cdr:x>0.84222</cdr:x>
      <cdr:y>0.51311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651542" y="1783672"/>
          <a:ext cx="175671" cy="1360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AU" sz="1000" b="0"/>
            <a:t>*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81656-A7BE-1E43-99A4-3CC82EAE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1918</Words>
  <Characters>10934</Characters>
  <Application>Microsoft Macintosh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PIRSA</Company>
  <LinksUpToDate>false</LinksUpToDate>
  <CharactersWithSpaces>12827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Dzoma</dc:creator>
  <cp:keywords/>
  <dc:description/>
  <cp:lastModifiedBy>Sara Hector</cp:lastModifiedBy>
  <cp:revision>2</cp:revision>
  <cp:lastPrinted>2016-01-14T03:33:00Z</cp:lastPrinted>
  <dcterms:created xsi:type="dcterms:W3CDTF">2018-04-12T01:27:00Z</dcterms:created>
  <dcterms:modified xsi:type="dcterms:W3CDTF">2018-04-12T01:27:00Z</dcterms:modified>
</cp:coreProperties>
</file>